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270B" w:rsidRPr="00C76132" w:rsidRDefault="00B1270B" w:rsidP="0073468F">
      <w:pPr>
        <w:spacing w:after="0" w:line="480" w:lineRule="auto"/>
        <w:ind w:firstLine="720"/>
        <w:contextualSpacing/>
        <w:jc w:val="center"/>
        <w:rPr>
          <w:rFonts w:ascii="Times New Roman" w:hAnsi="Times New Roman"/>
          <w:sz w:val="24"/>
          <w:szCs w:val="24"/>
          <w:rtl/>
          <w:lang w:bidi="ar-AE"/>
        </w:rPr>
      </w:pPr>
      <w:bookmarkStart w:id="0" w:name="_GoBack"/>
      <w:bookmarkEnd w:id="0"/>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B1270B" w:rsidP="0073468F">
      <w:pPr>
        <w:spacing w:after="0" w:line="480" w:lineRule="auto"/>
        <w:ind w:firstLine="720"/>
        <w:contextualSpacing/>
        <w:jc w:val="center"/>
        <w:rPr>
          <w:rFonts w:ascii="Times New Roman" w:hAnsi="Times New Roman"/>
          <w:sz w:val="24"/>
          <w:szCs w:val="24"/>
        </w:rPr>
      </w:pPr>
    </w:p>
    <w:p w:rsidR="00B1270B" w:rsidRPr="00C76132" w:rsidRDefault="004475B9" w:rsidP="0073468F">
      <w:pPr>
        <w:spacing w:after="0" w:line="480" w:lineRule="auto"/>
        <w:ind w:firstLine="720"/>
        <w:contextualSpacing/>
        <w:jc w:val="center"/>
        <w:rPr>
          <w:rFonts w:ascii="Times New Roman" w:hAnsi="Times New Roman"/>
          <w:b/>
          <w:sz w:val="24"/>
          <w:szCs w:val="24"/>
        </w:rPr>
      </w:pPr>
      <w:r w:rsidRPr="00C76132">
        <w:rPr>
          <w:rFonts w:ascii="Times New Roman" w:hAnsi="Times New Roman"/>
          <w:sz w:val="24"/>
          <w:szCs w:val="24"/>
        </w:rPr>
        <w:t>The Case of Unile</w:t>
      </w:r>
      <w:r w:rsidR="00B1270B" w:rsidRPr="00C76132">
        <w:rPr>
          <w:rFonts w:ascii="Times New Roman" w:hAnsi="Times New Roman"/>
          <w:sz w:val="24"/>
          <w:szCs w:val="24"/>
        </w:rPr>
        <w:t xml:space="preserve">ver </w:t>
      </w:r>
      <w:r w:rsidRPr="00C76132">
        <w:rPr>
          <w:rFonts w:ascii="Times New Roman" w:hAnsi="Times New Roman"/>
          <w:sz w:val="24"/>
          <w:szCs w:val="24"/>
        </w:rPr>
        <w:t>Plc.</w:t>
      </w:r>
      <w:r w:rsidR="00B1270B" w:rsidRPr="00C76132">
        <w:rPr>
          <w:rFonts w:ascii="Times New Roman" w:hAnsi="Times New Roman"/>
          <w:sz w:val="24"/>
          <w:szCs w:val="24"/>
        </w:rPr>
        <w:t xml:space="preserve"> Group</w:t>
      </w:r>
    </w:p>
    <w:p w:rsidR="00B1270B" w:rsidRPr="00C76132" w:rsidRDefault="00B1270B" w:rsidP="0073468F">
      <w:pPr>
        <w:spacing w:after="0" w:line="480" w:lineRule="auto"/>
        <w:ind w:firstLine="720"/>
        <w:contextualSpacing/>
        <w:jc w:val="center"/>
        <w:rPr>
          <w:rFonts w:ascii="Times New Roman" w:hAnsi="Times New Roman"/>
          <w:sz w:val="24"/>
          <w:szCs w:val="24"/>
        </w:rPr>
      </w:pPr>
      <w:r w:rsidRPr="00C76132">
        <w:rPr>
          <w:rFonts w:ascii="Times New Roman" w:hAnsi="Times New Roman"/>
          <w:sz w:val="24"/>
          <w:szCs w:val="24"/>
        </w:rPr>
        <w:t>Name</w:t>
      </w:r>
    </w:p>
    <w:p w:rsidR="00B1270B" w:rsidRPr="00C76132" w:rsidRDefault="00B1270B" w:rsidP="0073468F">
      <w:pPr>
        <w:spacing w:after="0" w:line="480" w:lineRule="auto"/>
        <w:ind w:firstLine="720"/>
        <w:contextualSpacing/>
        <w:jc w:val="center"/>
        <w:rPr>
          <w:rFonts w:ascii="Times New Roman" w:hAnsi="Times New Roman"/>
          <w:sz w:val="24"/>
          <w:szCs w:val="24"/>
        </w:rPr>
      </w:pPr>
      <w:r w:rsidRPr="00C76132">
        <w:rPr>
          <w:rFonts w:ascii="Times New Roman" w:hAnsi="Times New Roman"/>
          <w:sz w:val="24"/>
          <w:szCs w:val="24"/>
        </w:rPr>
        <w:t>Institution</w:t>
      </w:r>
    </w:p>
    <w:p w:rsidR="004475B9" w:rsidRPr="00C76132" w:rsidRDefault="004475B9" w:rsidP="0073468F">
      <w:pPr>
        <w:spacing w:after="0" w:line="480" w:lineRule="auto"/>
        <w:ind w:firstLine="720"/>
        <w:contextualSpacing/>
        <w:jc w:val="center"/>
        <w:rPr>
          <w:rFonts w:ascii="Times New Roman" w:hAnsi="Times New Roman"/>
          <w:sz w:val="24"/>
          <w:szCs w:val="24"/>
        </w:rPr>
      </w:pPr>
      <w:r w:rsidRPr="00C76132">
        <w:rPr>
          <w:rFonts w:ascii="Times New Roman" w:hAnsi="Times New Roman"/>
          <w:sz w:val="24"/>
          <w:szCs w:val="24"/>
        </w:rPr>
        <w:t xml:space="preserve">Date </w:t>
      </w: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B1270B" w:rsidRPr="00C76132" w:rsidRDefault="00B1270B" w:rsidP="0073468F">
      <w:pPr>
        <w:spacing w:after="0" w:line="480" w:lineRule="auto"/>
        <w:ind w:firstLine="720"/>
        <w:contextualSpacing/>
        <w:rPr>
          <w:rFonts w:ascii="Times New Roman" w:hAnsi="Times New Roman"/>
          <w:b/>
          <w:sz w:val="24"/>
          <w:szCs w:val="24"/>
        </w:rPr>
      </w:pPr>
    </w:p>
    <w:p w:rsidR="0058709B" w:rsidRPr="00C76132" w:rsidRDefault="0058709B" w:rsidP="0073468F">
      <w:pPr>
        <w:spacing w:after="0" w:line="480" w:lineRule="auto"/>
        <w:ind w:firstLine="720"/>
        <w:contextualSpacing/>
        <w:rPr>
          <w:rFonts w:ascii="Times New Roman" w:hAnsi="Times New Roman"/>
          <w:b/>
          <w:sz w:val="24"/>
          <w:szCs w:val="24"/>
        </w:rPr>
      </w:pPr>
    </w:p>
    <w:p w:rsidR="00E31C5A" w:rsidRPr="00C76132" w:rsidRDefault="00863BCC" w:rsidP="0073468F">
      <w:pPr>
        <w:pStyle w:val="TOCHeading"/>
        <w:spacing w:line="480" w:lineRule="auto"/>
        <w:ind w:firstLine="720"/>
        <w:jc w:val="center"/>
        <w:rPr>
          <w:rFonts w:ascii="Times New Roman" w:hAnsi="Times New Roman"/>
          <w:b/>
          <w:color w:val="auto"/>
          <w:sz w:val="24"/>
          <w:szCs w:val="24"/>
        </w:rPr>
      </w:pPr>
      <w:r w:rsidRPr="00C76132">
        <w:rPr>
          <w:rFonts w:ascii="Times New Roman" w:hAnsi="Times New Roman"/>
          <w:b/>
          <w:color w:val="auto"/>
          <w:sz w:val="24"/>
          <w:szCs w:val="24"/>
        </w:rPr>
        <w:lastRenderedPageBreak/>
        <w:t>Table of Contents</w:t>
      </w:r>
    </w:p>
    <w:sdt>
      <w:sdtPr>
        <w:rPr>
          <w:rFonts w:ascii="Times New Roman" w:eastAsia="Calibri" w:hAnsi="Times New Roman"/>
          <w:color w:val="auto"/>
          <w:sz w:val="24"/>
          <w:szCs w:val="24"/>
          <w:lang w:val="en-GB" w:eastAsia="en-US"/>
        </w:rPr>
        <w:id w:val="779619591"/>
        <w:docPartObj>
          <w:docPartGallery w:val="Table of Contents"/>
          <w:docPartUnique/>
        </w:docPartObj>
      </w:sdtPr>
      <w:sdtEndPr>
        <w:rPr>
          <w:b/>
          <w:bCs/>
          <w:noProof/>
        </w:rPr>
      </w:sdtEndPr>
      <w:sdtContent>
        <w:p w:rsidR="00B97DEE" w:rsidRPr="00C76132" w:rsidRDefault="00B97DEE" w:rsidP="0073468F">
          <w:pPr>
            <w:pStyle w:val="TOCHeading"/>
            <w:spacing w:line="480" w:lineRule="auto"/>
            <w:ind w:firstLine="720"/>
            <w:contextualSpacing/>
            <w:jc w:val="center"/>
            <w:rPr>
              <w:rFonts w:ascii="Times New Roman" w:hAnsi="Times New Roman"/>
              <w:sz w:val="24"/>
              <w:szCs w:val="24"/>
            </w:rPr>
          </w:pPr>
        </w:p>
        <w:p w:rsidR="0073468F" w:rsidRDefault="00B97DEE" w:rsidP="0073468F">
          <w:pPr>
            <w:pStyle w:val="TOC1"/>
            <w:tabs>
              <w:tab w:val="right" w:leader="dot" w:pos="9350"/>
            </w:tabs>
            <w:spacing w:line="480" w:lineRule="auto"/>
            <w:ind w:firstLine="720"/>
            <w:rPr>
              <w:rFonts w:asciiTheme="minorHAnsi" w:eastAsiaTheme="minorEastAsia" w:hAnsiTheme="minorHAnsi" w:cstheme="minorBidi"/>
              <w:noProof/>
              <w:lang w:val="en-US"/>
            </w:rPr>
          </w:pPr>
          <w:r w:rsidRPr="00C76132">
            <w:rPr>
              <w:rFonts w:ascii="Times New Roman" w:hAnsi="Times New Roman"/>
              <w:sz w:val="24"/>
              <w:szCs w:val="24"/>
            </w:rPr>
            <w:fldChar w:fldCharType="begin"/>
          </w:r>
          <w:r w:rsidRPr="00C76132">
            <w:rPr>
              <w:rFonts w:ascii="Times New Roman" w:hAnsi="Times New Roman"/>
              <w:sz w:val="24"/>
              <w:szCs w:val="24"/>
            </w:rPr>
            <w:instrText xml:space="preserve"> TOC \o "1-3" \h \z \u </w:instrText>
          </w:r>
          <w:r w:rsidRPr="00C76132">
            <w:rPr>
              <w:rFonts w:ascii="Times New Roman" w:hAnsi="Times New Roman"/>
              <w:sz w:val="24"/>
              <w:szCs w:val="24"/>
            </w:rPr>
            <w:fldChar w:fldCharType="separate"/>
          </w:r>
          <w:hyperlink w:anchor="_Toc2028062" w:history="1">
            <w:r w:rsidR="0073468F" w:rsidRPr="00091196">
              <w:rPr>
                <w:rStyle w:val="Hyperlink"/>
                <w:rFonts w:ascii="Times New Roman" w:hAnsi="Times New Roman"/>
                <w:noProof/>
              </w:rPr>
              <w:t>List of Abbreviations and Acronyms</w:t>
            </w:r>
            <w:r w:rsidR="0073468F">
              <w:rPr>
                <w:noProof/>
                <w:webHidden/>
              </w:rPr>
              <w:tab/>
            </w:r>
            <w:r w:rsidR="0073468F">
              <w:rPr>
                <w:noProof/>
                <w:webHidden/>
              </w:rPr>
              <w:fldChar w:fldCharType="begin"/>
            </w:r>
            <w:r w:rsidR="0073468F">
              <w:rPr>
                <w:noProof/>
                <w:webHidden/>
              </w:rPr>
              <w:instrText xml:space="preserve"> PAGEREF _Toc2028062 \h </w:instrText>
            </w:r>
            <w:r w:rsidR="0073468F">
              <w:rPr>
                <w:noProof/>
                <w:webHidden/>
              </w:rPr>
            </w:r>
            <w:r w:rsidR="0073468F">
              <w:rPr>
                <w:noProof/>
                <w:webHidden/>
              </w:rPr>
              <w:fldChar w:fldCharType="separate"/>
            </w:r>
            <w:r w:rsidR="0073468F">
              <w:rPr>
                <w:noProof/>
                <w:webHidden/>
              </w:rPr>
              <w:t>1</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063" w:history="1">
            <w:r w:rsidR="0073468F" w:rsidRPr="00091196">
              <w:rPr>
                <w:rStyle w:val="Hyperlink"/>
                <w:rFonts w:ascii="Times New Roman" w:hAnsi="Times New Roman"/>
                <w:noProof/>
              </w:rPr>
              <w:t>Task 1: Financial Analysis of Unilever Plc. Group Financial Statement (2015-2016)</w:t>
            </w:r>
            <w:r w:rsidR="0073468F">
              <w:rPr>
                <w:noProof/>
                <w:webHidden/>
              </w:rPr>
              <w:tab/>
            </w:r>
            <w:r w:rsidR="0073468F">
              <w:rPr>
                <w:noProof/>
                <w:webHidden/>
              </w:rPr>
              <w:fldChar w:fldCharType="begin"/>
            </w:r>
            <w:r w:rsidR="0073468F">
              <w:rPr>
                <w:noProof/>
                <w:webHidden/>
              </w:rPr>
              <w:instrText xml:space="preserve"> PAGEREF _Toc2028063 \h </w:instrText>
            </w:r>
            <w:r w:rsidR="0073468F">
              <w:rPr>
                <w:noProof/>
                <w:webHidden/>
              </w:rPr>
            </w:r>
            <w:r w:rsidR="0073468F">
              <w:rPr>
                <w:noProof/>
                <w:webHidden/>
              </w:rPr>
              <w:fldChar w:fldCharType="separate"/>
            </w:r>
            <w:r w:rsidR="0073468F">
              <w:rPr>
                <w:noProof/>
                <w:webHidden/>
              </w:rPr>
              <w:t>2</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64" w:history="1">
            <w:r w:rsidR="0073468F" w:rsidRPr="00091196">
              <w:rPr>
                <w:rStyle w:val="Hyperlink"/>
                <w:rFonts w:ascii="Times New Roman" w:hAnsi="Times New Roman"/>
                <w:noProof/>
              </w:rPr>
              <w:t>Introduction of Unilever and Competitors</w:t>
            </w:r>
            <w:r w:rsidR="0073468F">
              <w:rPr>
                <w:noProof/>
                <w:webHidden/>
              </w:rPr>
              <w:tab/>
            </w:r>
            <w:r w:rsidR="0073468F">
              <w:rPr>
                <w:noProof/>
                <w:webHidden/>
              </w:rPr>
              <w:fldChar w:fldCharType="begin"/>
            </w:r>
            <w:r w:rsidR="0073468F">
              <w:rPr>
                <w:noProof/>
                <w:webHidden/>
              </w:rPr>
              <w:instrText xml:space="preserve"> PAGEREF _Toc2028064 \h </w:instrText>
            </w:r>
            <w:r w:rsidR="0073468F">
              <w:rPr>
                <w:noProof/>
                <w:webHidden/>
              </w:rPr>
            </w:r>
            <w:r w:rsidR="0073468F">
              <w:rPr>
                <w:noProof/>
                <w:webHidden/>
              </w:rPr>
              <w:fldChar w:fldCharType="separate"/>
            </w:r>
            <w:r w:rsidR="0073468F">
              <w:rPr>
                <w:noProof/>
                <w:webHidden/>
              </w:rPr>
              <w:t>2</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65" w:history="1">
            <w:r w:rsidR="0073468F" w:rsidRPr="00091196">
              <w:rPr>
                <w:rStyle w:val="Hyperlink"/>
                <w:rFonts w:ascii="Times New Roman" w:hAnsi="Times New Roman"/>
                <w:noProof/>
              </w:rPr>
              <w:t>Unilever</w:t>
            </w:r>
            <w:r w:rsidR="0073468F">
              <w:rPr>
                <w:noProof/>
                <w:webHidden/>
              </w:rPr>
              <w:tab/>
            </w:r>
            <w:r w:rsidR="0073468F">
              <w:rPr>
                <w:noProof/>
                <w:webHidden/>
              </w:rPr>
              <w:fldChar w:fldCharType="begin"/>
            </w:r>
            <w:r w:rsidR="0073468F">
              <w:rPr>
                <w:noProof/>
                <w:webHidden/>
              </w:rPr>
              <w:instrText xml:space="preserve"> PAGEREF _Toc2028065 \h </w:instrText>
            </w:r>
            <w:r w:rsidR="0073468F">
              <w:rPr>
                <w:noProof/>
                <w:webHidden/>
              </w:rPr>
            </w:r>
            <w:r w:rsidR="0073468F">
              <w:rPr>
                <w:noProof/>
                <w:webHidden/>
              </w:rPr>
              <w:fldChar w:fldCharType="separate"/>
            </w:r>
            <w:r w:rsidR="0073468F">
              <w:rPr>
                <w:noProof/>
                <w:webHidden/>
              </w:rPr>
              <w:t>2</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66" w:history="1">
            <w:r w:rsidR="0073468F" w:rsidRPr="00091196">
              <w:rPr>
                <w:rStyle w:val="Hyperlink"/>
                <w:rFonts w:ascii="Times New Roman" w:hAnsi="Times New Roman"/>
                <w:noProof/>
              </w:rPr>
              <w:t>Nestle</w:t>
            </w:r>
            <w:r w:rsidR="0073468F">
              <w:rPr>
                <w:noProof/>
                <w:webHidden/>
              </w:rPr>
              <w:tab/>
            </w:r>
            <w:r w:rsidR="0073468F">
              <w:rPr>
                <w:noProof/>
                <w:webHidden/>
              </w:rPr>
              <w:fldChar w:fldCharType="begin"/>
            </w:r>
            <w:r w:rsidR="0073468F">
              <w:rPr>
                <w:noProof/>
                <w:webHidden/>
              </w:rPr>
              <w:instrText xml:space="preserve"> PAGEREF _Toc2028066 \h </w:instrText>
            </w:r>
            <w:r w:rsidR="0073468F">
              <w:rPr>
                <w:noProof/>
                <w:webHidden/>
              </w:rPr>
            </w:r>
            <w:r w:rsidR="0073468F">
              <w:rPr>
                <w:noProof/>
                <w:webHidden/>
              </w:rPr>
              <w:fldChar w:fldCharType="separate"/>
            </w:r>
            <w:r w:rsidR="0073468F">
              <w:rPr>
                <w:noProof/>
                <w:webHidden/>
              </w:rPr>
              <w:t>2</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67" w:history="1">
            <w:r w:rsidR="0073468F" w:rsidRPr="00091196">
              <w:rPr>
                <w:rStyle w:val="Hyperlink"/>
                <w:rFonts w:ascii="Times New Roman" w:hAnsi="Times New Roman"/>
                <w:noProof/>
              </w:rPr>
              <w:t>Beiersdorf</w:t>
            </w:r>
            <w:r w:rsidR="0073468F">
              <w:rPr>
                <w:noProof/>
                <w:webHidden/>
              </w:rPr>
              <w:tab/>
            </w:r>
            <w:r w:rsidR="0073468F">
              <w:rPr>
                <w:noProof/>
                <w:webHidden/>
              </w:rPr>
              <w:fldChar w:fldCharType="begin"/>
            </w:r>
            <w:r w:rsidR="0073468F">
              <w:rPr>
                <w:noProof/>
                <w:webHidden/>
              </w:rPr>
              <w:instrText xml:space="preserve"> PAGEREF _Toc2028067 \h </w:instrText>
            </w:r>
            <w:r w:rsidR="0073468F">
              <w:rPr>
                <w:noProof/>
                <w:webHidden/>
              </w:rPr>
            </w:r>
            <w:r w:rsidR="0073468F">
              <w:rPr>
                <w:noProof/>
                <w:webHidden/>
              </w:rPr>
              <w:fldChar w:fldCharType="separate"/>
            </w:r>
            <w:r w:rsidR="0073468F">
              <w:rPr>
                <w:noProof/>
                <w:webHidden/>
              </w:rPr>
              <w:t>2</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68" w:history="1">
            <w:r w:rsidR="0073468F" w:rsidRPr="00091196">
              <w:rPr>
                <w:rStyle w:val="Hyperlink"/>
                <w:rFonts w:ascii="Times New Roman" w:hAnsi="Times New Roman"/>
                <w:noProof/>
              </w:rPr>
              <w:t>Henkel</w:t>
            </w:r>
            <w:r w:rsidR="0073468F">
              <w:rPr>
                <w:noProof/>
                <w:webHidden/>
              </w:rPr>
              <w:tab/>
            </w:r>
            <w:r w:rsidR="0073468F">
              <w:rPr>
                <w:noProof/>
                <w:webHidden/>
              </w:rPr>
              <w:fldChar w:fldCharType="begin"/>
            </w:r>
            <w:r w:rsidR="0073468F">
              <w:rPr>
                <w:noProof/>
                <w:webHidden/>
              </w:rPr>
              <w:instrText xml:space="preserve"> PAGEREF _Toc2028068 \h </w:instrText>
            </w:r>
            <w:r w:rsidR="0073468F">
              <w:rPr>
                <w:noProof/>
                <w:webHidden/>
              </w:rPr>
            </w:r>
            <w:r w:rsidR="0073468F">
              <w:rPr>
                <w:noProof/>
                <w:webHidden/>
              </w:rPr>
              <w:fldChar w:fldCharType="separate"/>
            </w:r>
            <w:r w:rsidR="0073468F">
              <w:rPr>
                <w:noProof/>
                <w:webHidden/>
              </w:rPr>
              <w:t>3</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69" w:history="1">
            <w:r w:rsidR="0073468F" w:rsidRPr="00091196">
              <w:rPr>
                <w:rStyle w:val="Hyperlink"/>
                <w:rFonts w:ascii="Times New Roman" w:hAnsi="Times New Roman"/>
                <w:noProof/>
              </w:rPr>
              <w:t>Ratio Analysis</w:t>
            </w:r>
            <w:r w:rsidR="0073468F">
              <w:rPr>
                <w:noProof/>
                <w:webHidden/>
              </w:rPr>
              <w:tab/>
            </w:r>
            <w:r w:rsidR="0073468F">
              <w:rPr>
                <w:noProof/>
                <w:webHidden/>
              </w:rPr>
              <w:fldChar w:fldCharType="begin"/>
            </w:r>
            <w:r w:rsidR="0073468F">
              <w:rPr>
                <w:noProof/>
                <w:webHidden/>
              </w:rPr>
              <w:instrText xml:space="preserve"> PAGEREF _Toc2028069 \h </w:instrText>
            </w:r>
            <w:r w:rsidR="0073468F">
              <w:rPr>
                <w:noProof/>
                <w:webHidden/>
              </w:rPr>
            </w:r>
            <w:r w:rsidR="0073468F">
              <w:rPr>
                <w:noProof/>
                <w:webHidden/>
              </w:rPr>
              <w:fldChar w:fldCharType="separate"/>
            </w:r>
            <w:r w:rsidR="0073468F">
              <w:rPr>
                <w:noProof/>
                <w:webHidden/>
              </w:rPr>
              <w:t>3</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70" w:history="1">
            <w:r w:rsidR="0073468F" w:rsidRPr="00091196">
              <w:rPr>
                <w:rStyle w:val="Hyperlink"/>
                <w:rFonts w:ascii="Times New Roman" w:hAnsi="Times New Roman"/>
                <w:noProof/>
              </w:rPr>
              <w:t>Introduction</w:t>
            </w:r>
            <w:r w:rsidR="0073468F">
              <w:rPr>
                <w:noProof/>
                <w:webHidden/>
              </w:rPr>
              <w:tab/>
            </w:r>
            <w:r w:rsidR="0073468F">
              <w:rPr>
                <w:noProof/>
                <w:webHidden/>
              </w:rPr>
              <w:fldChar w:fldCharType="begin"/>
            </w:r>
            <w:r w:rsidR="0073468F">
              <w:rPr>
                <w:noProof/>
                <w:webHidden/>
              </w:rPr>
              <w:instrText xml:space="preserve"> PAGEREF _Toc2028070 \h </w:instrText>
            </w:r>
            <w:r w:rsidR="0073468F">
              <w:rPr>
                <w:noProof/>
                <w:webHidden/>
              </w:rPr>
            </w:r>
            <w:r w:rsidR="0073468F">
              <w:rPr>
                <w:noProof/>
                <w:webHidden/>
              </w:rPr>
              <w:fldChar w:fldCharType="separate"/>
            </w:r>
            <w:r w:rsidR="0073468F">
              <w:rPr>
                <w:noProof/>
                <w:webHidden/>
              </w:rPr>
              <w:t>3</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71" w:history="1">
            <w:r w:rsidR="0073468F" w:rsidRPr="00091196">
              <w:rPr>
                <w:rStyle w:val="Hyperlink"/>
                <w:rFonts w:ascii="Times New Roman" w:hAnsi="Times New Roman"/>
                <w:noProof/>
                <w:shd w:val="clear" w:color="auto" w:fill="FFFFFF"/>
              </w:rPr>
              <w:t>Currency conversion table (EURO to USD)</w:t>
            </w:r>
            <w:r w:rsidR="0073468F">
              <w:rPr>
                <w:noProof/>
                <w:webHidden/>
              </w:rPr>
              <w:tab/>
            </w:r>
            <w:r w:rsidR="0073468F">
              <w:rPr>
                <w:noProof/>
                <w:webHidden/>
              </w:rPr>
              <w:fldChar w:fldCharType="begin"/>
            </w:r>
            <w:r w:rsidR="0073468F">
              <w:rPr>
                <w:noProof/>
                <w:webHidden/>
              </w:rPr>
              <w:instrText xml:space="preserve"> PAGEREF _Toc2028071 \h </w:instrText>
            </w:r>
            <w:r w:rsidR="0073468F">
              <w:rPr>
                <w:noProof/>
                <w:webHidden/>
              </w:rPr>
            </w:r>
            <w:r w:rsidR="0073468F">
              <w:rPr>
                <w:noProof/>
                <w:webHidden/>
              </w:rPr>
              <w:fldChar w:fldCharType="separate"/>
            </w:r>
            <w:r w:rsidR="0073468F">
              <w:rPr>
                <w:noProof/>
                <w:webHidden/>
              </w:rPr>
              <w:t>5</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72" w:history="1">
            <w:r w:rsidR="0073468F" w:rsidRPr="00091196">
              <w:rPr>
                <w:rStyle w:val="Hyperlink"/>
                <w:rFonts w:ascii="Times New Roman" w:hAnsi="Times New Roman"/>
                <w:noProof/>
              </w:rPr>
              <w:t>Net Profit Margin Ratio:</w:t>
            </w:r>
            <w:r w:rsidR="0073468F">
              <w:rPr>
                <w:noProof/>
                <w:webHidden/>
              </w:rPr>
              <w:tab/>
            </w:r>
            <w:r w:rsidR="0073468F">
              <w:rPr>
                <w:noProof/>
                <w:webHidden/>
              </w:rPr>
              <w:fldChar w:fldCharType="begin"/>
            </w:r>
            <w:r w:rsidR="0073468F">
              <w:rPr>
                <w:noProof/>
                <w:webHidden/>
              </w:rPr>
              <w:instrText xml:space="preserve"> PAGEREF _Toc2028072 \h </w:instrText>
            </w:r>
            <w:r w:rsidR="0073468F">
              <w:rPr>
                <w:noProof/>
                <w:webHidden/>
              </w:rPr>
            </w:r>
            <w:r w:rsidR="0073468F">
              <w:rPr>
                <w:noProof/>
                <w:webHidden/>
              </w:rPr>
              <w:fldChar w:fldCharType="separate"/>
            </w:r>
            <w:r w:rsidR="0073468F">
              <w:rPr>
                <w:noProof/>
                <w:webHidden/>
              </w:rPr>
              <w:t>5</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3" w:history="1">
            <w:r w:rsidR="0073468F" w:rsidRPr="00091196">
              <w:rPr>
                <w:rStyle w:val="Hyperlink"/>
                <w:rFonts w:ascii="Times New Roman" w:hAnsi="Times New Roman"/>
                <w:noProof/>
              </w:rPr>
              <w:t>Description</w:t>
            </w:r>
            <w:r w:rsidR="0073468F" w:rsidRPr="00091196">
              <w:rPr>
                <w:rStyle w:val="Hyperlink"/>
                <w:rFonts w:ascii="Times New Roman" w:hAnsi="Times New Roman"/>
                <w:i/>
                <w:noProof/>
              </w:rPr>
              <w:t>;</w:t>
            </w:r>
            <w:r w:rsidR="0073468F">
              <w:rPr>
                <w:noProof/>
                <w:webHidden/>
              </w:rPr>
              <w:tab/>
            </w:r>
            <w:r w:rsidR="0073468F">
              <w:rPr>
                <w:noProof/>
                <w:webHidden/>
              </w:rPr>
              <w:fldChar w:fldCharType="begin"/>
            </w:r>
            <w:r w:rsidR="0073468F">
              <w:rPr>
                <w:noProof/>
                <w:webHidden/>
              </w:rPr>
              <w:instrText xml:space="preserve"> PAGEREF _Toc2028073 \h </w:instrText>
            </w:r>
            <w:r w:rsidR="0073468F">
              <w:rPr>
                <w:noProof/>
                <w:webHidden/>
              </w:rPr>
            </w:r>
            <w:r w:rsidR="0073468F">
              <w:rPr>
                <w:noProof/>
                <w:webHidden/>
              </w:rPr>
              <w:fldChar w:fldCharType="separate"/>
            </w:r>
            <w:r w:rsidR="0073468F">
              <w:rPr>
                <w:noProof/>
                <w:webHidden/>
              </w:rPr>
              <w:t>5</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4" w:history="1">
            <w:r w:rsidR="0073468F" w:rsidRPr="00091196">
              <w:rPr>
                <w:rStyle w:val="Hyperlink"/>
                <w:rFonts w:ascii="Times New Roman" w:hAnsi="Times New Roman"/>
                <w:noProof/>
              </w:rPr>
              <w:t>Graphical Presentation</w:t>
            </w:r>
            <w:r w:rsidR="0073468F">
              <w:rPr>
                <w:noProof/>
                <w:webHidden/>
              </w:rPr>
              <w:tab/>
            </w:r>
            <w:r w:rsidR="0073468F">
              <w:rPr>
                <w:noProof/>
                <w:webHidden/>
              </w:rPr>
              <w:fldChar w:fldCharType="begin"/>
            </w:r>
            <w:r w:rsidR="0073468F">
              <w:rPr>
                <w:noProof/>
                <w:webHidden/>
              </w:rPr>
              <w:instrText xml:space="preserve"> PAGEREF _Toc2028074 \h </w:instrText>
            </w:r>
            <w:r w:rsidR="0073468F">
              <w:rPr>
                <w:noProof/>
                <w:webHidden/>
              </w:rPr>
            </w:r>
            <w:r w:rsidR="0073468F">
              <w:rPr>
                <w:noProof/>
                <w:webHidden/>
              </w:rPr>
              <w:fldChar w:fldCharType="separate"/>
            </w:r>
            <w:r w:rsidR="0073468F">
              <w:rPr>
                <w:noProof/>
                <w:webHidden/>
              </w:rPr>
              <w:t>6</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5" w:history="1">
            <w:r w:rsidR="0073468F" w:rsidRPr="00091196">
              <w:rPr>
                <w:rStyle w:val="Hyperlink"/>
                <w:rFonts w:ascii="Times New Roman" w:hAnsi="Times New Roman"/>
                <w:noProof/>
              </w:rPr>
              <w:t>Overview NPMR (2014-16)</w:t>
            </w:r>
            <w:r w:rsidR="0073468F">
              <w:rPr>
                <w:noProof/>
                <w:webHidden/>
              </w:rPr>
              <w:tab/>
            </w:r>
            <w:r w:rsidR="0073468F">
              <w:rPr>
                <w:noProof/>
                <w:webHidden/>
              </w:rPr>
              <w:fldChar w:fldCharType="begin"/>
            </w:r>
            <w:r w:rsidR="0073468F">
              <w:rPr>
                <w:noProof/>
                <w:webHidden/>
              </w:rPr>
              <w:instrText xml:space="preserve"> PAGEREF _Toc2028075 \h </w:instrText>
            </w:r>
            <w:r w:rsidR="0073468F">
              <w:rPr>
                <w:noProof/>
                <w:webHidden/>
              </w:rPr>
            </w:r>
            <w:r w:rsidR="0073468F">
              <w:rPr>
                <w:noProof/>
                <w:webHidden/>
              </w:rPr>
              <w:fldChar w:fldCharType="separate"/>
            </w:r>
            <w:r w:rsidR="0073468F">
              <w:rPr>
                <w:noProof/>
                <w:webHidden/>
              </w:rPr>
              <w:t>7</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76" w:history="1">
            <w:r w:rsidR="0073468F" w:rsidRPr="00091196">
              <w:rPr>
                <w:rStyle w:val="Hyperlink"/>
                <w:rFonts w:ascii="Times New Roman" w:hAnsi="Times New Roman"/>
                <w:noProof/>
              </w:rPr>
              <w:t>Liquidity Ratio</w:t>
            </w:r>
            <w:r w:rsidR="0073468F">
              <w:rPr>
                <w:noProof/>
                <w:webHidden/>
              </w:rPr>
              <w:tab/>
            </w:r>
            <w:r w:rsidR="0073468F">
              <w:rPr>
                <w:noProof/>
                <w:webHidden/>
              </w:rPr>
              <w:fldChar w:fldCharType="begin"/>
            </w:r>
            <w:r w:rsidR="0073468F">
              <w:rPr>
                <w:noProof/>
                <w:webHidden/>
              </w:rPr>
              <w:instrText xml:space="preserve"> PAGEREF _Toc2028076 \h </w:instrText>
            </w:r>
            <w:r w:rsidR="0073468F">
              <w:rPr>
                <w:noProof/>
                <w:webHidden/>
              </w:rPr>
            </w:r>
            <w:r w:rsidR="0073468F">
              <w:rPr>
                <w:noProof/>
                <w:webHidden/>
              </w:rPr>
              <w:fldChar w:fldCharType="separate"/>
            </w:r>
            <w:r w:rsidR="0073468F">
              <w:rPr>
                <w:noProof/>
                <w:webHidden/>
              </w:rPr>
              <w:t>8</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7" w:history="1">
            <w:r w:rsidR="0073468F" w:rsidRPr="00091196">
              <w:rPr>
                <w:rStyle w:val="Hyperlink"/>
                <w:rFonts w:ascii="Times New Roman" w:hAnsi="Times New Roman"/>
                <w:noProof/>
              </w:rPr>
              <w:t>Description</w:t>
            </w:r>
            <w:r w:rsidR="0073468F">
              <w:rPr>
                <w:noProof/>
                <w:webHidden/>
              </w:rPr>
              <w:tab/>
            </w:r>
            <w:r w:rsidR="0073468F">
              <w:rPr>
                <w:noProof/>
                <w:webHidden/>
              </w:rPr>
              <w:fldChar w:fldCharType="begin"/>
            </w:r>
            <w:r w:rsidR="0073468F">
              <w:rPr>
                <w:noProof/>
                <w:webHidden/>
              </w:rPr>
              <w:instrText xml:space="preserve"> PAGEREF _Toc2028077 \h </w:instrText>
            </w:r>
            <w:r w:rsidR="0073468F">
              <w:rPr>
                <w:noProof/>
                <w:webHidden/>
              </w:rPr>
            </w:r>
            <w:r w:rsidR="0073468F">
              <w:rPr>
                <w:noProof/>
                <w:webHidden/>
              </w:rPr>
              <w:fldChar w:fldCharType="separate"/>
            </w:r>
            <w:r w:rsidR="0073468F">
              <w:rPr>
                <w:noProof/>
                <w:webHidden/>
              </w:rPr>
              <w:t>8</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8" w:history="1">
            <w:r w:rsidR="0073468F" w:rsidRPr="00091196">
              <w:rPr>
                <w:rStyle w:val="Hyperlink"/>
                <w:rFonts w:ascii="Times New Roman" w:hAnsi="Times New Roman"/>
                <w:noProof/>
              </w:rPr>
              <w:t>Graphical Presentation.</w:t>
            </w:r>
            <w:r w:rsidR="0073468F">
              <w:rPr>
                <w:noProof/>
                <w:webHidden/>
              </w:rPr>
              <w:tab/>
            </w:r>
            <w:r w:rsidR="0073468F">
              <w:rPr>
                <w:noProof/>
                <w:webHidden/>
              </w:rPr>
              <w:fldChar w:fldCharType="begin"/>
            </w:r>
            <w:r w:rsidR="0073468F">
              <w:rPr>
                <w:noProof/>
                <w:webHidden/>
              </w:rPr>
              <w:instrText xml:space="preserve"> PAGEREF _Toc2028078 \h </w:instrText>
            </w:r>
            <w:r w:rsidR="0073468F">
              <w:rPr>
                <w:noProof/>
                <w:webHidden/>
              </w:rPr>
            </w:r>
            <w:r w:rsidR="0073468F">
              <w:rPr>
                <w:noProof/>
                <w:webHidden/>
              </w:rPr>
              <w:fldChar w:fldCharType="separate"/>
            </w:r>
            <w:r w:rsidR="0073468F">
              <w:rPr>
                <w:noProof/>
                <w:webHidden/>
              </w:rPr>
              <w:t>8</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79" w:history="1">
            <w:r w:rsidR="0073468F" w:rsidRPr="00091196">
              <w:rPr>
                <w:rStyle w:val="Hyperlink"/>
                <w:rFonts w:ascii="Times New Roman" w:hAnsi="Times New Roman"/>
                <w:noProof/>
              </w:rPr>
              <w:t>Overview LR (2014-16)</w:t>
            </w:r>
            <w:r w:rsidR="0073468F">
              <w:rPr>
                <w:noProof/>
                <w:webHidden/>
              </w:rPr>
              <w:tab/>
            </w:r>
            <w:r w:rsidR="0073468F">
              <w:rPr>
                <w:noProof/>
                <w:webHidden/>
              </w:rPr>
              <w:fldChar w:fldCharType="begin"/>
            </w:r>
            <w:r w:rsidR="0073468F">
              <w:rPr>
                <w:noProof/>
                <w:webHidden/>
              </w:rPr>
              <w:instrText xml:space="preserve"> PAGEREF _Toc2028079 \h </w:instrText>
            </w:r>
            <w:r w:rsidR="0073468F">
              <w:rPr>
                <w:noProof/>
                <w:webHidden/>
              </w:rPr>
            </w:r>
            <w:r w:rsidR="0073468F">
              <w:rPr>
                <w:noProof/>
                <w:webHidden/>
              </w:rPr>
              <w:fldChar w:fldCharType="separate"/>
            </w:r>
            <w:r w:rsidR="0073468F">
              <w:rPr>
                <w:noProof/>
                <w:webHidden/>
              </w:rPr>
              <w:t>9</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80" w:history="1">
            <w:r w:rsidR="0073468F" w:rsidRPr="00091196">
              <w:rPr>
                <w:rStyle w:val="Hyperlink"/>
                <w:rFonts w:ascii="Times New Roman" w:hAnsi="Times New Roman"/>
                <w:noProof/>
              </w:rPr>
              <w:t>Gross Profit Margin Ratio</w:t>
            </w:r>
            <w:r w:rsidR="0073468F">
              <w:rPr>
                <w:noProof/>
                <w:webHidden/>
              </w:rPr>
              <w:tab/>
            </w:r>
            <w:r w:rsidR="0073468F">
              <w:rPr>
                <w:noProof/>
                <w:webHidden/>
              </w:rPr>
              <w:fldChar w:fldCharType="begin"/>
            </w:r>
            <w:r w:rsidR="0073468F">
              <w:rPr>
                <w:noProof/>
                <w:webHidden/>
              </w:rPr>
              <w:instrText xml:space="preserve"> PAGEREF _Toc2028080 \h </w:instrText>
            </w:r>
            <w:r w:rsidR="0073468F">
              <w:rPr>
                <w:noProof/>
                <w:webHidden/>
              </w:rPr>
            </w:r>
            <w:r w:rsidR="0073468F">
              <w:rPr>
                <w:noProof/>
                <w:webHidden/>
              </w:rPr>
              <w:fldChar w:fldCharType="separate"/>
            </w:r>
            <w:r w:rsidR="0073468F">
              <w:rPr>
                <w:noProof/>
                <w:webHidden/>
              </w:rPr>
              <w:t>10</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81" w:history="1">
            <w:r w:rsidR="0073468F" w:rsidRPr="00091196">
              <w:rPr>
                <w:rStyle w:val="Hyperlink"/>
                <w:rFonts w:ascii="Times New Roman" w:hAnsi="Times New Roman"/>
                <w:noProof/>
              </w:rPr>
              <w:t>Description</w:t>
            </w:r>
            <w:r w:rsidR="0073468F">
              <w:rPr>
                <w:noProof/>
                <w:webHidden/>
              </w:rPr>
              <w:tab/>
            </w:r>
            <w:r w:rsidR="0073468F">
              <w:rPr>
                <w:noProof/>
                <w:webHidden/>
              </w:rPr>
              <w:fldChar w:fldCharType="begin"/>
            </w:r>
            <w:r w:rsidR="0073468F">
              <w:rPr>
                <w:noProof/>
                <w:webHidden/>
              </w:rPr>
              <w:instrText xml:space="preserve"> PAGEREF _Toc2028081 \h </w:instrText>
            </w:r>
            <w:r w:rsidR="0073468F">
              <w:rPr>
                <w:noProof/>
                <w:webHidden/>
              </w:rPr>
            </w:r>
            <w:r w:rsidR="0073468F">
              <w:rPr>
                <w:noProof/>
                <w:webHidden/>
              </w:rPr>
              <w:fldChar w:fldCharType="separate"/>
            </w:r>
            <w:r w:rsidR="0073468F">
              <w:rPr>
                <w:noProof/>
                <w:webHidden/>
              </w:rPr>
              <w:t>10</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82" w:history="1">
            <w:r w:rsidR="0073468F" w:rsidRPr="00091196">
              <w:rPr>
                <w:rStyle w:val="Hyperlink"/>
                <w:rFonts w:ascii="Times New Roman" w:hAnsi="Times New Roman"/>
                <w:noProof/>
              </w:rPr>
              <w:t>Graphical Presentation</w:t>
            </w:r>
            <w:r w:rsidR="0073468F">
              <w:rPr>
                <w:noProof/>
                <w:webHidden/>
              </w:rPr>
              <w:tab/>
            </w:r>
            <w:r w:rsidR="0073468F">
              <w:rPr>
                <w:noProof/>
                <w:webHidden/>
              </w:rPr>
              <w:fldChar w:fldCharType="begin"/>
            </w:r>
            <w:r w:rsidR="0073468F">
              <w:rPr>
                <w:noProof/>
                <w:webHidden/>
              </w:rPr>
              <w:instrText xml:space="preserve"> PAGEREF _Toc2028082 \h </w:instrText>
            </w:r>
            <w:r w:rsidR="0073468F">
              <w:rPr>
                <w:noProof/>
                <w:webHidden/>
              </w:rPr>
            </w:r>
            <w:r w:rsidR="0073468F">
              <w:rPr>
                <w:noProof/>
                <w:webHidden/>
              </w:rPr>
              <w:fldChar w:fldCharType="separate"/>
            </w:r>
            <w:r w:rsidR="0073468F">
              <w:rPr>
                <w:noProof/>
                <w:webHidden/>
              </w:rPr>
              <w:t>10</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83" w:history="1">
            <w:r w:rsidR="0073468F" w:rsidRPr="00091196">
              <w:rPr>
                <w:rStyle w:val="Hyperlink"/>
                <w:rFonts w:ascii="Times New Roman" w:hAnsi="Times New Roman"/>
                <w:noProof/>
              </w:rPr>
              <w:t>Overview GPMR (2014-16):</w:t>
            </w:r>
            <w:r w:rsidR="0073468F">
              <w:rPr>
                <w:noProof/>
                <w:webHidden/>
              </w:rPr>
              <w:tab/>
            </w:r>
            <w:r w:rsidR="0073468F">
              <w:rPr>
                <w:noProof/>
                <w:webHidden/>
              </w:rPr>
              <w:fldChar w:fldCharType="begin"/>
            </w:r>
            <w:r w:rsidR="0073468F">
              <w:rPr>
                <w:noProof/>
                <w:webHidden/>
              </w:rPr>
              <w:instrText xml:space="preserve"> PAGEREF _Toc2028083 \h </w:instrText>
            </w:r>
            <w:r w:rsidR="0073468F">
              <w:rPr>
                <w:noProof/>
                <w:webHidden/>
              </w:rPr>
            </w:r>
            <w:r w:rsidR="0073468F">
              <w:rPr>
                <w:noProof/>
                <w:webHidden/>
              </w:rPr>
              <w:fldChar w:fldCharType="separate"/>
            </w:r>
            <w:r w:rsidR="0073468F">
              <w:rPr>
                <w:noProof/>
                <w:webHidden/>
              </w:rPr>
              <w:t>12</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084" w:history="1">
            <w:r w:rsidR="0073468F" w:rsidRPr="00091196">
              <w:rPr>
                <w:rStyle w:val="Hyperlink"/>
                <w:rFonts w:ascii="Times New Roman" w:hAnsi="Times New Roman"/>
                <w:noProof/>
              </w:rPr>
              <w:t>Conclusion:</w:t>
            </w:r>
            <w:r w:rsidR="0073468F">
              <w:rPr>
                <w:noProof/>
                <w:webHidden/>
              </w:rPr>
              <w:tab/>
            </w:r>
            <w:r w:rsidR="0073468F">
              <w:rPr>
                <w:noProof/>
                <w:webHidden/>
              </w:rPr>
              <w:fldChar w:fldCharType="begin"/>
            </w:r>
            <w:r w:rsidR="0073468F">
              <w:rPr>
                <w:noProof/>
                <w:webHidden/>
              </w:rPr>
              <w:instrText xml:space="preserve"> PAGEREF _Toc2028084 \h </w:instrText>
            </w:r>
            <w:r w:rsidR="0073468F">
              <w:rPr>
                <w:noProof/>
                <w:webHidden/>
              </w:rPr>
            </w:r>
            <w:r w:rsidR="0073468F">
              <w:rPr>
                <w:noProof/>
                <w:webHidden/>
              </w:rPr>
              <w:fldChar w:fldCharType="separate"/>
            </w:r>
            <w:r w:rsidR="0073468F">
              <w:rPr>
                <w:noProof/>
                <w:webHidden/>
              </w:rPr>
              <w:t>12</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085" w:history="1">
            <w:r w:rsidR="0073468F" w:rsidRPr="00091196">
              <w:rPr>
                <w:rStyle w:val="Hyperlink"/>
                <w:rFonts w:ascii="Times New Roman" w:hAnsi="Times New Roman"/>
                <w:noProof/>
              </w:rPr>
              <w:t>Task 2: Budgeting Techniques in Large Organizations</w:t>
            </w:r>
            <w:r w:rsidR="0073468F">
              <w:rPr>
                <w:noProof/>
                <w:webHidden/>
              </w:rPr>
              <w:tab/>
            </w:r>
            <w:r w:rsidR="0073468F">
              <w:rPr>
                <w:noProof/>
                <w:webHidden/>
              </w:rPr>
              <w:fldChar w:fldCharType="begin"/>
            </w:r>
            <w:r w:rsidR="0073468F">
              <w:rPr>
                <w:noProof/>
                <w:webHidden/>
              </w:rPr>
              <w:instrText xml:space="preserve"> PAGEREF _Toc2028085 \h </w:instrText>
            </w:r>
            <w:r w:rsidR="0073468F">
              <w:rPr>
                <w:noProof/>
                <w:webHidden/>
              </w:rPr>
            </w:r>
            <w:r w:rsidR="0073468F">
              <w:rPr>
                <w:noProof/>
                <w:webHidden/>
              </w:rPr>
              <w:fldChar w:fldCharType="separate"/>
            </w:r>
            <w:r w:rsidR="0073468F">
              <w:rPr>
                <w:noProof/>
                <w:webHidden/>
              </w:rPr>
              <w:t>14</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86" w:history="1">
            <w:r w:rsidR="0073468F" w:rsidRPr="00091196">
              <w:rPr>
                <w:rStyle w:val="Hyperlink"/>
                <w:rFonts w:ascii="Times New Roman" w:hAnsi="Times New Roman"/>
                <w:noProof/>
              </w:rPr>
              <w:t>Introduction</w:t>
            </w:r>
            <w:r w:rsidR="0073468F">
              <w:rPr>
                <w:noProof/>
                <w:webHidden/>
              </w:rPr>
              <w:tab/>
            </w:r>
            <w:r w:rsidR="0073468F">
              <w:rPr>
                <w:noProof/>
                <w:webHidden/>
              </w:rPr>
              <w:fldChar w:fldCharType="begin"/>
            </w:r>
            <w:r w:rsidR="0073468F">
              <w:rPr>
                <w:noProof/>
                <w:webHidden/>
              </w:rPr>
              <w:instrText xml:space="preserve"> PAGEREF _Toc2028086 \h </w:instrText>
            </w:r>
            <w:r w:rsidR="0073468F">
              <w:rPr>
                <w:noProof/>
                <w:webHidden/>
              </w:rPr>
            </w:r>
            <w:r w:rsidR="0073468F">
              <w:rPr>
                <w:noProof/>
                <w:webHidden/>
              </w:rPr>
              <w:fldChar w:fldCharType="separate"/>
            </w:r>
            <w:r w:rsidR="0073468F">
              <w:rPr>
                <w:noProof/>
                <w:webHidden/>
              </w:rPr>
              <w:t>14</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87" w:history="1">
            <w:r w:rsidR="0073468F" w:rsidRPr="00091196">
              <w:rPr>
                <w:rStyle w:val="Hyperlink"/>
                <w:rFonts w:ascii="Times New Roman" w:hAnsi="Times New Roman"/>
                <w:noProof/>
              </w:rPr>
              <w:t>Budgeting Techniques in Big Organization</w:t>
            </w:r>
            <w:r w:rsidR="0073468F">
              <w:rPr>
                <w:noProof/>
                <w:webHidden/>
              </w:rPr>
              <w:tab/>
            </w:r>
            <w:r w:rsidR="0073468F">
              <w:rPr>
                <w:noProof/>
                <w:webHidden/>
              </w:rPr>
              <w:fldChar w:fldCharType="begin"/>
            </w:r>
            <w:r w:rsidR="0073468F">
              <w:rPr>
                <w:noProof/>
                <w:webHidden/>
              </w:rPr>
              <w:instrText xml:space="preserve"> PAGEREF _Toc2028087 \h </w:instrText>
            </w:r>
            <w:r w:rsidR="0073468F">
              <w:rPr>
                <w:noProof/>
                <w:webHidden/>
              </w:rPr>
            </w:r>
            <w:r w:rsidR="0073468F">
              <w:rPr>
                <w:noProof/>
                <w:webHidden/>
              </w:rPr>
              <w:fldChar w:fldCharType="separate"/>
            </w:r>
            <w:r w:rsidR="0073468F">
              <w:rPr>
                <w:noProof/>
                <w:webHidden/>
              </w:rPr>
              <w:t>15</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88" w:history="1">
            <w:r w:rsidR="0073468F" w:rsidRPr="00091196">
              <w:rPr>
                <w:rStyle w:val="Hyperlink"/>
                <w:rFonts w:ascii="Times New Roman" w:hAnsi="Times New Roman"/>
                <w:noProof/>
              </w:rPr>
              <w:t>Comprehensive budgeting Techniques</w:t>
            </w:r>
            <w:r w:rsidR="0073468F">
              <w:rPr>
                <w:noProof/>
                <w:webHidden/>
              </w:rPr>
              <w:tab/>
            </w:r>
            <w:r w:rsidR="0073468F">
              <w:rPr>
                <w:noProof/>
                <w:webHidden/>
              </w:rPr>
              <w:fldChar w:fldCharType="begin"/>
            </w:r>
            <w:r w:rsidR="0073468F">
              <w:rPr>
                <w:noProof/>
                <w:webHidden/>
              </w:rPr>
              <w:instrText xml:space="preserve"> PAGEREF _Toc2028088 \h </w:instrText>
            </w:r>
            <w:r w:rsidR="0073468F">
              <w:rPr>
                <w:noProof/>
                <w:webHidden/>
              </w:rPr>
            </w:r>
            <w:r w:rsidR="0073468F">
              <w:rPr>
                <w:noProof/>
                <w:webHidden/>
              </w:rPr>
              <w:fldChar w:fldCharType="separate"/>
            </w:r>
            <w:r w:rsidR="0073468F">
              <w:rPr>
                <w:noProof/>
                <w:webHidden/>
              </w:rPr>
              <w:t>17</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89" w:history="1">
            <w:r w:rsidR="0073468F" w:rsidRPr="00091196">
              <w:rPr>
                <w:rStyle w:val="Hyperlink"/>
                <w:rFonts w:ascii="Times New Roman" w:hAnsi="Times New Roman"/>
                <w:noProof/>
              </w:rPr>
              <w:t>Activity Based Budgeting</w:t>
            </w:r>
            <w:r w:rsidR="0073468F">
              <w:rPr>
                <w:noProof/>
                <w:webHidden/>
              </w:rPr>
              <w:tab/>
            </w:r>
            <w:r w:rsidR="0073468F">
              <w:rPr>
                <w:noProof/>
                <w:webHidden/>
              </w:rPr>
              <w:fldChar w:fldCharType="begin"/>
            </w:r>
            <w:r w:rsidR="0073468F">
              <w:rPr>
                <w:noProof/>
                <w:webHidden/>
              </w:rPr>
              <w:instrText xml:space="preserve"> PAGEREF _Toc2028089 \h </w:instrText>
            </w:r>
            <w:r w:rsidR="0073468F">
              <w:rPr>
                <w:noProof/>
                <w:webHidden/>
              </w:rPr>
            </w:r>
            <w:r w:rsidR="0073468F">
              <w:rPr>
                <w:noProof/>
                <w:webHidden/>
              </w:rPr>
              <w:fldChar w:fldCharType="separate"/>
            </w:r>
            <w:r w:rsidR="0073468F">
              <w:rPr>
                <w:noProof/>
                <w:webHidden/>
              </w:rPr>
              <w:t>17</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0" w:history="1">
            <w:r w:rsidR="0073468F" w:rsidRPr="00091196">
              <w:rPr>
                <w:rStyle w:val="Hyperlink"/>
                <w:rFonts w:ascii="Times New Roman" w:hAnsi="Times New Roman"/>
                <w:noProof/>
              </w:rPr>
              <w:t>Zero Based Budgeting</w:t>
            </w:r>
            <w:r w:rsidR="0073468F">
              <w:rPr>
                <w:noProof/>
                <w:webHidden/>
              </w:rPr>
              <w:tab/>
            </w:r>
            <w:r w:rsidR="0073468F">
              <w:rPr>
                <w:noProof/>
                <w:webHidden/>
              </w:rPr>
              <w:fldChar w:fldCharType="begin"/>
            </w:r>
            <w:r w:rsidR="0073468F">
              <w:rPr>
                <w:noProof/>
                <w:webHidden/>
              </w:rPr>
              <w:instrText xml:space="preserve"> PAGEREF _Toc2028090 \h </w:instrText>
            </w:r>
            <w:r w:rsidR="0073468F">
              <w:rPr>
                <w:noProof/>
                <w:webHidden/>
              </w:rPr>
            </w:r>
            <w:r w:rsidR="0073468F">
              <w:rPr>
                <w:noProof/>
                <w:webHidden/>
              </w:rPr>
              <w:fldChar w:fldCharType="separate"/>
            </w:r>
            <w:r w:rsidR="0073468F">
              <w:rPr>
                <w:noProof/>
                <w:webHidden/>
              </w:rPr>
              <w:t>17</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1" w:history="1">
            <w:r w:rsidR="0073468F" w:rsidRPr="00091196">
              <w:rPr>
                <w:rStyle w:val="Hyperlink"/>
                <w:rFonts w:ascii="Times New Roman" w:hAnsi="Times New Roman"/>
                <w:noProof/>
              </w:rPr>
              <w:t>Revenue Budgets</w:t>
            </w:r>
            <w:r w:rsidR="0073468F">
              <w:rPr>
                <w:noProof/>
                <w:webHidden/>
              </w:rPr>
              <w:tab/>
            </w:r>
            <w:r w:rsidR="0073468F">
              <w:rPr>
                <w:noProof/>
                <w:webHidden/>
              </w:rPr>
              <w:fldChar w:fldCharType="begin"/>
            </w:r>
            <w:r w:rsidR="0073468F">
              <w:rPr>
                <w:noProof/>
                <w:webHidden/>
              </w:rPr>
              <w:instrText xml:space="preserve"> PAGEREF _Toc2028091 \h </w:instrText>
            </w:r>
            <w:r w:rsidR="0073468F">
              <w:rPr>
                <w:noProof/>
                <w:webHidden/>
              </w:rPr>
            </w:r>
            <w:r w:rsidR="0073468F">
              <w:rPr>
                <w:noProof/>
                <w:webHidden/>
              </w:rPr>
              <w:fldChar w:fldCharType="separate"/>
            </w:r>
            <w:r w:rsidR="0073468F">
              <w:rPr>
                <w:noProof/>
                <w:webHidden/>
              </w:rPr>
              <w:t>18</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2" w:history="1">
            <w:r w:rsidR="0073468F" w:rsidRPr="00091196">
              <w:rPr>
                <w:rStyle w:val="Hyperlink"/>
                <w:rFonts w:ascii="Times New Roman" w:hAnsi="Times New Roman"/>
                <w:noProof/>
              </w:rPr>
              <w:t>Beyond Budgeting</w:t>
            </w:r>
            <w:r w:rsidR="0073468F">
              <w:rPr>
                <w:noProof/>
                <w:webHidden/>
              </w:rPr>
              <w:tab/>
            </w:r>
            <w:r w:rsidR="0073468F">
              <w:rPr>
                <w:noProof/>
                <w:webHidden/>
              </w:rPr>
              <w:fldChar w:fldCharType="begin"/>
            </w:r>
            <w:r w:rsidR="0073468F">
              <w:rPr>
                <w:noProof/>
                <w:webHidden/>
              </w:rPr>
              <w:instrText xml:space="preserve"> PAGEREF _Toc2028092 \h </w:instrText>
            </w:r>
            <w:r w:rsidR="0073468F">
              <w:rPr>
                <w:noProof/>
                <w:webHidden/>
              </w:rPr>
            </w:r>
            <w:r w:rsidR="0073468F">
              <w:rPr>
                <w:noProof/>
                <w:webHidden/>
              </w:rPr>
              <w:fldChar w:fldCharType="separate"/>
            </w:r>
            <w:r w:rsidR="0073468F">
              <w:rPr>
                <w:noProof/>
                <w:webHidden/>
              </w:rPr>
              <w:t>18</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3" w:history="1">
            <w:r w:rsidR="0073468F" w:rsidRPr="00091196">
              <w:rPr>
                <w:rStyle w:val="Hyperlink"/>
                <w:rFonts w:ascii="Times New Roman" w:hAnsi="Times New Roman"/>
                <w:noProof/>
              </w:rPr>
              <w:t>Role of Technology in Budgeting Planning and Forecasting</w:t>
            </w:r>
            <w:r w:rsidR="0073468F">
              <w:rPr>
                <w:noProof/>
                <w:webHidden/>
              </w:rPr>
              <w:tab/>
            </w:r>
            <w:r w:rsidR="0073468F">
              <w:rPr>
                <w:noProof/>
                <w:webHidden/>
              </w:rPr>
              <w:fldChar w:fldCharType="begin"/>
            </w:r>
            <w:r w:rsidR="0073468F">
              <w:rPr>
                <w:noProof/>
                <w:webHidden/>
              </w:rPr>
              <w:instrText xml:space="preserve"> PAGEREF _Toc2028093 \h </w:instrText>
            </w:r>
            <w:r w:rsidR="0073468F">
              <w:rPr>
                <w:noProof/>
                <w:webHidden/>
              </w:rPr>
            </w:r>
            <w:r w:rsidR="0073468F">
              <w:rPr>
                <w:noProof/>
                <w:webHidden/>
              </w:rPr>
              <w:fldChar w:fldCharType="separate"/>
            </w:r>
            <w:r w:rsidR="0073468F">
              <w:rPr>
                <w:noProof/>
                <w:webHidden/>
              </w:rPr>
              <w:t>19</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94" w:history="1">
            <w:r w:rsidR="0073468F" w:rsidRPr="00091196">
              <w:rPr>
                <w:rStyle w:val="Hyperlink"/>
                <w:rFonts w:ascii="Times New Roman" w:hAnsi="Times New Roman"/>
                <w:noProof/>
              </w:rPr>
              <w:t>Conclusion</w:t>
            </w:r>
            <w:r w:rsidR="0073468F">
              <w:rPr>
                <w:noProof/>
                <w:webHidden/>
              </w:rPr>
              <w:tab/>
            </w:r>
            <w:r w:rsidR="0073468F">
              <w:rPr>
                <w:noProof/>
                <w:webHidden/>
              </w:rPr>
              <w:fldChar w:fldCharType="begin"/>
            </w:r>
            <w:r w:rsidR="0073468F">
              <w:rPr>
                <w:noProof/>
                <w:webHidden/>
              </w:rPr>
              <w:instrText xml:space="preserve"> PAGEREF _Toc2028094 \h </w:instrText>
            </w:r>
            <w:r w:rsidR="0073468F">
              <w:rPr>
                <w:noProof/>
                <w:webHidden/>
              </w:rPr>
            </w:r>
            <w:r w:rsidR="0073468F">
              <w:rPr>
                <w:noProof/>
                <w:webHidden/>
              </w:rPr>
              <w:fldChar w:fldCharType="separate"/>
            </w:r>
            <w:r w:rsidR="0073468F">
              <w:rPr>
                <w:noProof/>
                <w:webHidden/>
              </w:rPr>
              <w:t>19</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095" w:history="1">
            <w:r w:rsidR="0073468F" w:rsidRPr="00091196">
              <w:rPr>
                <w:rStyle w:val="Hyperlink"/>
                <w:rFonts w:ascii="Times New Roman" w:hAnsi="Times New Roman"/>
                <w:noProof/>
              </w:rPr>
              <w:t>Task 3: Performance Measurement Techniques</w:t>
            </w:r>
            <w:r w:rsidR="0073468F">
              <w:rPr>
                <w:noProof/>
                <w:webHidden/>
              </w:rPr>
              <w:tab/>
            </w:r>
            <w:r w:rsidR="0073468F">
              <w:rPr>
                <w:noProof/>
                <w:webHidden/>
              </w:rPr>
              <w:fldChar w:fldCharType="begin"/>
            </w:r>
            <w:r w:rsidR="0073468F">
              <w:rPr>
                <w:noProof/>
                <w:webHidden/>
              </w:rPr>
              <w:instrText xml:space="preserve"> PAGEREF _Toc2028095 \h </w:instrText>
            </w:r>
            <w:r w:rsidR="0073468F">
              <w:rPr>
                <w:noProof/>
                <w:webHidden/>
              </w:rPr>
            </w:r>
            <w:r w:rsidR="0073468F">
              <w:rPr>
                <w:noProof/>
                <w:webHidden/>
              </w:rPr>
              <w:fldChar w:fldCharType="separate"/>
            </w:r>
            <w:r w:rsidR="0073468F">
              <w:rPr>
                <w:noProof/>
                <w:webHidden/>
              </w:rPr>
              <w:t>20</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096" w:history="1">
            <w:r w:rsidR="0073468F" w:rsidRPr="00091196">
              <w:rPr>
                <w:rStyle w:val="Hyperlink"/>
                <w:rFonts w:ascii="Times New Roman" w:hAnsi="Times New Roman"/>
                <w:noProof/>
              </w:rPr>
              <w:t>Introduction</w:t>
            </w:r>
            <w:r w:rsidR="0073468F">
              <w:rPr>
                <w:noProof/>
                <w:webHidden/>
              </w:rPr>
              <w:tab/>
            </w:r>
            <w:r w:rsidR="0073468F">
              <w:rPr>
                <w:noProof/>
                <w:webHidden/>
              </w:rPr>
              <w:fldChar w:fldCharType="begin"/>
            </w:r>
            <w:r w:rsidR="0073468F">
              <w:rPr>
                <w:noProof/>
                <w:webHidden/>
              </w:rPr>
              <w:instrText xml:space="preserve"> PAGEREF _Toc2028096 \h </w:instrText>
            </w:r>
            <w:r w:rsidR="0073468F">
              <w:rPr>
                <w:noProof/>
                <w:webHidden/>
              </w:rPr>
            </w:r>
            <w:r w:rsidR="0073468F">
              <w:rPr>
                <w:noProof/>
                <w:webHidden/>
              </w:rPr>
              <w:fldChar w:fldCharType="separate"/>
            </w:r>
            <w:r w:rsidR="0073468F">
              <w:rPr>
                <w:noProof/>
                <w:webHidden/>
              </w:rPr>
              <w:t>20</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7" w:history="1">
            <w:r w:rsidR="0073468F" w:rsidRPr="00091196">
              <w:rPr>
                <w:rStyle w:val="Hyperlink"/>
                <w:rFonts w:ascii="Times New Roman" w:hAnsi="Times New Roman"/>
                <w:noProof/>
              </w:rPr>
              <w:t>Balanced Scorecard</w:t>
            </w:r>
            <w:r w:rsidR="0073468F">
              <w:rPr>
                <w:noProof/>
                <w:webHidden/>
              </w:rPr>
              <w:tab/>
            </w:r>
            <w:r w:rsidR="0073468F">
              <w:rPr>
                <w:noProof/>
                <w:webHidden/>
              </w:rPr>
              <w:fldChar w:fldCharType="begin"/>
            </w:r>
            <w:r w:rsidR="0073468F">
              <w:rPr>
                <w:noProof/>
                <w:webHidden/>
              </w:rPr>
              <w:instrText xml:space="preserve"> PAGEREF _Toc2028097 \h </w:instrText>
            </w:r>
            <w:r w:rsidR="0073468F">
              <w:rPr>
                <w:noProof/>
                <w:webHidden/>
              </w:rPr>
            </w:r>
            <w:r w:rsidR="0073468F">
              <w:rPr>
                <w:noProof/>
                <w:webHidden/>
              </w:rPr>
              <w:fldChar w:fldCharType="separate"/>
            </w:r>
            <w:r w:rsidR="0073468F">
              <w:rPr>
                <w:noProof/>
                <w:webHidden/>
              </w:rPr>
              <w:t>21</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8" w:history="1">
            <w:r w:rsidR="0073468F" w:rsidRPr="00091196">
              <w:rPr>
                <w:rStyle w:val="Hyperlink"/>
                <w:rFonts w:ascii="Times New Roman" w:hAnsi="Times New Roman"/>
                <w:noProof/>
              </w:rPr>
              <w:t>Benchmarking</w:t>
            </w:r>
            <w:r w:rsidR="0073468F">
              <w:rPr>
                <w:noProof/>
                <w:webHidden/>
              </w:rPr>
              <w:tab/>
            </w:r>
            <w:r w:rsidR="0073468F">
              <w:rPr>
                <w:noProof/>
                <w:webHidden/>
              </w:rPr>
              <w:fldChar w:fldCharType="begin"/>
            </w:r>
            <w:r w:rsidR="0073468F">
              <w:rPr>
                <w:noProof/>
                <w:webHidden/>
              </w:rPr>
              <w:instrText xml:space="preserve"> PAGEREF _Toc2028098 \h </w:instrText>
            </w:r>
            <w:r w:rsidR="0073468F">
              <w:rPr>
                <w:noProof/>
                <w:webHidden/>
              </w:rPr>
            </w:r>
            <w:r w:rsidR="0073468F">
              <w:rPr>
                <w:noProof/>
                <w:webHidden/>
              </w:rPr>
              <w:fldChar w:fldCharType="separate"/>
            </w:r>
            <w:r w:rsidR="0073468F">
              <w:rPr>
                <w:noProof/>
                <w:webHidden/>
              </w:rPr>
              <w:t>22</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099" w:history="1">
            <w:r w:rsidR="0073468F" w:rsidRPr="00091196">
              <w:rPr>
                <w:rStyle w:val="Hyperlink"/>
                <w:rFonts w:ascii="Times New Roman" w:hAnsi="Times New Roman"/>
                <w:noProof/>
              </w:rPr>
              <w:t>Value Chain Analysis</w:t>
            </w:r>
            <w:r w:rsidR="0073468F">
              <w:rPr>
                <w:noProof/>
                <w:webHidden/>
              </w:rPr>
              <w:tab/>
            </w:r>
            <w:r w:rsidR="0073468F">
              <w:rPr>
                <w:noProof/>
                <w:webHidden/>
              </w:rPr>
              <w:fldChar w:fldCharType="begin"/>
            </w:r>
            <w:r w:rsidR="0073468F">
              <w:rPr>
                <w:noProof/>
                <w:webHidden/>
              </w:rPr>
              <w:instrText xml:space="preserve"> PAGEREF _Toc2028099 \h </w:instrText>
            </w:r>
            <w:r w:rsidR="0073468F">
              <w:rPr>
                <w:noProof/>
                <w:webHidden/>
              </w:rPr>
            </w:r>
            <w:r w:rsidR="0073468F">
              <w:rPr>
                <w:noProof/>
                <w:webHidden/>
              </w:rPr>
              <w:fldChar w:fldCharType="separate"/>
            </w:r>
            <w:r w:rsidR="0073468F">
              <w:rPr>
                <w:noProof/>
                <w:webHidden/>
              </w:rPr>
              <w:t>25</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100" w:history="1">
            <w:r w:rsidR="0073468F" w:rsidRPr="00091196">
              <w:rPr>
                <w:rStyle w:val="Hyperlink"/>
                <w:rFonts w:ascii="Times New Roman" w:hAnsi="Times New Roman"/>
                <w:noProof/>
              </w:rPr>
              <w:t>Product life cycle cost analysis</w:t>
            </w:r>
            <w:r w:rsidR="0073468F">
              <w:rPr>
                <w:noProof/>
                <w:webHidden/>
              </w:rPr>
              <w:tab/>
            </w:r>
            <w:r w:rsidR="0073468F">
              <w:rPr>
                <w:noProof/>
                <w:webHidden/>
              </w:rPr>
              <w:fldChar w:fldCharType="begin"/>
            </w:r>
            <w:r w:rsidR="0073468F">
              <w:rPr>
                <w:noProof/>
                <w:webHidden/>
              </w:rPr>
              <w:instrText xml:space="preserve"> PAGEREF _Toc2028100 \h </w:instrText>
            </w:r>
            <w:r w:rsidR="0073468F">
              <w:rPr>
                <w:noProof/>
                <w:webHidden/>
              </w:rPr>
            </w:r>
            <w:r w:rsidR="0073468F">
              <w:rPr>
                <w:noProof/>
                <w:webHidden/>
              </w:rPr>
              <w:fldChar w:fldCharType="separate"/>
            </w:r>
            <w:r w:rsidR="0073468F">
              <w:rPr>
                <w:noProof/>
                <w:webHidden/>
              </w:rPr>
              <w:t>25</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101" w:history="1">
            <w:r w:rsidR="0073468F" w:rsidRPr="00091196">
              <w:rPr>
                <w:rStyle w:val="Hyperlink"/>
                <w:rFonts w:ascii="Times New Roman" w:hAnsi="Times New Roman"/>
                <w:noProof/>
              </w:rPr>
              <w:t>Throughput accounting</w:t>
            </w:r>
            <w:r w:rsidR="0073468F">
              <w:rPr>
                <w:noProof/>
                <w:webHidden/>
              </w:rPr>
              <w:tab/>
            </w:r>
            <w:r w:rsidR="0073468F">
              <w:rPr>
                <w:noProof/>
                <w:webHidden/>
              </w:rPr>
              <w:fldChar w:fldCharType="begin"/>
            </w:r>
            <w:r w:rsidR="0073468F">
              <w:rPr>
                <w:noProof/>
                <w:webHidden/>
              </w:rPr>
              <w:instrText xml:space="preserve"> PAGEREF _Toc2028101 \h </w:instrText>
            </w:r>
            <w:r w:rsidR="0073468F">
              <w:rPr>
                <w:noProof/>
                <w:webHidden/>
              </w:rPr>
            </w:r>
            <w:r w:rsidR="0073468F">
              <w:rPr>
                <w:noProof/>
                <w:webHidden/>
              </w:rPr>
              <w:fldChar w:fldCharType="separate"/>
            </w:r>
            <w:r w:rsidR="0073468F">
              <w:rPr>
                <w:noProof/>
                <w:webHidden/>
              </w:rPr>
              <w:t>26</w:t>
            </w:r>
            <w:r w:rsidR="0073468F">
              <w:rPr>
                <w:noProof/>
                <w:webHidden/>
              </w:rPr>
              <w:fldChar w:fldCharType="end"/>
            </w:r>
          </w:hyperlink>
        </w:p>
        <w:p w:rsidR="0073468F" w:rsidRDefault="007620D0" w:rsidP="0073468F">
          <w:pPr>
            <w:pStyle w:val="TOC3"/>
            <w:tabs>
              <w:tab w:val="right" w:leader="dot" w:pos="9350"/>
            </w:tabs>
            <w:spacing w:line="480" w:lineRule="auto"/>
            <w:ind w:firstLine="720"/>
            <w:rPr>
              <w:rFonts w:asciiTheme="minorHAnsi" w:eastAsiaTheme="minorEastAsia" w:hAnsiTheme="minorHAnsi" w:cstheme="minorBidi"/>
              <w:noProof/>
              <w:lang w:val="en-US"/>
            </w:rPr>
          </w:pPr>
          <w:hyperlink w:anchor="_Toc2028102" w:history="1">
            <w:r w:rsidR="0073468F" w:rsidRPr="00091196">
              <w:rPr>
                <w:rStyle w:val="Hyperlink"/>
                <w:rFonts w:ascii="Times New Roman" w:hAnsi="Times New Roman"/>
                <w:noProof/>
              </w:rPr>
              <w:t>Target costing</w:t>
            </w:r>
            <w:r w:rsidR="0073468F">
              <w:rPr>
                <w:noProof/>
                <w:webHidden/>
              </w:rPr>
              <w:tab/>
            </w:r>
            <w:r w:rsidR="0073468F">
              <w:rPr>
                <w:noProof/>
                <w:webHidden/>
              </w:rPr>
              <w:fldChar w:fldCharType="begin"/>
            </w:r>
            <w:r w:rsidR="0073468F">
              <w:rPr>
                <w:noProof/>
                <w:webHidden/>
              </w:rPr>
              <w:instrText xml:space="preserve"> PAGEREF _Toc2028102 \h </w:instrText>
            </w:r>
            <w:r w:rsidR="0073468F">
              <w:rPr>
                <w:noProof/>
                <w:webHidden/>
              </w:rPr>
            </w:r>
            <w:r w:rsidR="0073468F">
              <w:rPr>
                <w:noProof/>
                <w:webHidden/>
              </w:rPr>
              <w:fldChar w:fldCharType="separate"/>
            </w:r>
            <w:r w:rsidR="0073468F">
              <w:rPr>
                <w:noProof/>
                <w:webHidden/>
              </w:rPr>
              <w:t>26</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3" w:history="1">
            <w:r w:rsidR="0073468F" w:rsidRPr="00091196">
              <w:rPr>
                <w:rStyle w:val="Hyperlink"/>
                <w:rFonts w:ascii="Times New Roman" w:hAnsi="Times New Roman"/>
                <w:noProof/>
                <w:kern w:val="32"/>
              </w:rPr>
              <w:t>Conclusion</w:t>
            </w:r>
            <w:r w:rsidR="0073468F">
              <w:rPr>
                <w:noProof/>
                <w:webHidden/>
              </w:rPr>
              <w:tab/>
            </w:r>
            <w:r w:rsidR="0073468F">
              <w:rPr>
                <w:noProof/>
                <w:webHidden/>
              </w:rPr>
              <w:fldChar w:fldCharType="begin"/>
            </w:r>
            <w:r w:rsidR="0073468F">
              <w:rPr>
                <w:noProof/>
                <w:webHidden/>
              </w:rPr>
              <w:instrText xml:space="preserve"> PAGEREF _Toc2028103 \h </w:instrText>
            </w:r>
            <w:r w:rsidR="0073468F">
              <w:rPr>
                <w:noProof/>
                <w:webHidden/>
              </w:rPr>
            </w:r>
            <w:r w:rsidR="0073468F">
              <w:rPr>
                <w:noProof/>
                <w:webHidden/>
              </w:rPr>
              <w:fldChar w:fldCharType="separate"/>
            </w:r>
            <w:r w:rsidR="0073468F">
              <w:rPr>
                <w:noProof/>
                <w:webHidden/>
              </w:rPr>
              <w:t>27</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104" w:history="1">
            <w:r w:rsidR="0073468F" w:rsidRPr="00091196">
              <w:rPr>
                <w:rStyle w:val="Hyperlink"/>
                <w:rFonts w:ascii="Times New Roman" w:hAnsi="Times New Roman"/>
                <w:noProof/>
              </w:rPr>
              <w:t>Part 4: Key Issues Considered for Significant Expenditure Proposal</w:t>
            </w:r>
            <w:r w:rsidR="0073468F">
              <w:rPr>
                <w:noProof/>
                <w:webHidden/>
              </w:rPr>
              <w:tab/>
            </w:r>
            <w:r w:rsidR="0073468F">
              <w:rPr>
                <w:noProof/>
                <w:webHidden/>
              </w:rPr>
              <w:fldChar w:fldCharType="begin"/>
            </w:r>
            <w:r w:rsidR="0073468F">
              <w:rPr>
                <w:noProof/>
                <w:webHidden/>
              </w:rPr>
              <w:instrText xml:space="preserve"> PAGEREF _Toc2028104 \h </w:instrText>
            </w:r>
            <w:r w:rsidR="0073468F">
              <w:rPr>
                <w:noProof/>
                <w:webHidden/>
              </w:rPr>
            </w:r>
            <w:r w:rsidR="0073468F">
              <w:rPr>
                <w:noProof/>
                <w:webHidden/>
              </w:rPr>
              <w:fldChar w:fldCharType="separate"/>
            </w:r>
            <w:r w:rsidR="0073468F">
              <w:rPr>
                <w:noProof/>
                <w:webHidden/>
              </w:rPr>
              <w:t>27</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5" w:history="1">
            <w:r w:rsidR="0073468F" w:rsidRPr="00091196">
              <w:rPr>
                <w:rStyle w:val="Hyperlink"/>
                <w:rFonts w:ascii="Times New Roman" w:hAnsi="Times New Roman"/>
                <w:noProof/>
              </w:rPr>
              <w:t>Introduction to capital Budgeting</w:t>
            </w:r>
            <w:r w:rsidR="0073468F">
              <w:rPr>
                <w:noProof/>
                <w:webHidden/>
              </w:rPr>
              <w:tab/>
            </w:r>
            <w:r w:rsidR="0073468F">
              <w:rPr>
                <w:noProof/>
                <w:webHidden/>
              </w:rPr>
              <w:fldChar w:fldCharType="begin"/>
            </w:r>
            <w:r w:rsidR="0073468F">
              <w:rPr>
                <w:noProof/>
                <w:webHidden/>
              </w:rPr>
              <w:instrText xml:space="preserve"> PAGEREF _Toc2028105 \h </w:instrText>
            </w:r>
            <w:r w:rsidR="0073468F">
              <w:rPr>
                <w:noProof/>
                <w:webHidden/>
              </w:rPr>
            </w:r>
            <w:r w:rsidR="0073468F">
              <w:rPr>
                <w:noProof/>
                <w:webHidden/>
              </w:rPr>
              <w:fldChar w:fldCharType="separate"/>
            </w:r>
            <w:r w:rsidR="0073468F">
              <w:rPr>
                <w:noProof/>
                <w:webHidden/>
              </w:rPr>
              <w:t>27</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6" w:history="1">
            <w:r w:rsidR="0073468F" w:rsidRPr="00091196">
              <w:rPr>
                <w:rStyle w:val="Hyperlink"/>
                <w:rFonts w:ascii="Times New Roman" w:hAnsi="Times New Roman"/>
                <w:noProof/>
              </w:rPr>
              <w:t>Payback Period</w:t>
            </w:r>
            <w:r w:rsidR="0073468F">
              <w:rPr>
                <w:noProof/>
                <w:webHidden/>
              </w:rPr>
              <w:tab/>
            </w:r>
            <w:r w:rsidR="0073468F">
              <w:rPr>
                <w:noProof/>
                <w:webHidden/>
              </w:rPr>
              <w:fldChar w:fldCharType="begin"/>
            </w:r>
            <w:r w:rsidR="0073468F">
              <w:rPr>
                <w:noProof/>
                <w:webHidden/>
              </w:rPr>
              <w:instrText xml:space="preserve"> PAGEREF _Toc2028106 \h </w:instrText>
            </w:r>
            <w:r w:rsidR="0073468F">
              <w:rPr>
                <w:noProof/>
                <w:webHidden/>
              </w:rPr>
            </w:r>
            <w:r w:rsidR="0073468F">
              <w:rPr>
                <w:noProof/>
                <w:webHidden/>
              </w:rPr>
              <w:fldChar w:fldCharType="separate"/>
            </w:r>
            <w:r w:rsidR="0073468F">
              <w:rPr>
                <w:noProof/>
                <w:webHidden/>
              </w:rPr>
              <w:t>30</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7" w:history="1">
            <w:r w:rsidR="0073468F" w:rsidRPr="00091196">
              <w:rPr>
                <w:rStyle w:val="Hyperlink"/>
                <w:rFonts w:ascii="Times New Roman" w:hAnsi="Times New Roman"/>
                <w:noProof/>
              </w:rPr>
              <w:t>The Net Present Value</w:t>
            </w:r>
            <w:r w:rsidR="0073468F">
              <w:rPr>
                <w:noProof/>
                <w:webHidden/>
              </w:rPr>
              <w:tab/>
            </w:r>
            <w:r w:rsidR="0073468F">
              <w:rPr>
                <w:noProof/>
                <w:webHidden/>
              </w:rPr>
              <w:fldChar w:fldCharType="begin"/>
            </w:r>
            <w:r w:rsidR="0073468F">
              <w:rPr>
                <w:noProof/>
                <w:webHidden/>
              </w:rPr>
              <w:instrText xml:space="preserve"> PAGEREF _Toc2028107 \h </w:instrText>
            </w:r>
            <w:r w:rsidR="0073468F">
              <w:rPr>
                <w:noProof/>
                <w:webHidden/>
              </w:rPr>
            </w:r>
            <w:r w:rsidR="0073468F">
              <w:rPr>
                <w:noProof/>
                <w:webHidden/>
              </w:rPr>
              <w:fldChar w:fldCharType="separate"/>
            </w:r>
            <w:r w:rsidR="0073468F">
              <w:rPr>
                <w:noProof/>
                <w:webHidden/>
              </w:rPr>
              <w:t>31</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8" w:history="1">
            <w:r w:rsidR="0073468F" w:rsidRPr="00091196">
              <w:rPr>
                <w:rStyle w:val="Hyperlink"/>
                <w:rFonts w:ascii="Times New Roman" w:hAnsi="Times New Roman"/>
                <w:noProof/>
              </w:rPr>
              <w:t>Internal Rate of return</w:t>
            </w:r>
            <w:r w:rsidR="0073468F">
              <w:rPr>
                <w:noProof/>
                <w:webHidden/>
              </w:rPr>
              <w:tab/>
            </w:r>
            <w:r w:rsidR="0073468F">
              <w:rPr>
                <w:noProof/>
                <w:webHidden/>
              </w:rPr>
              <w:fldChar w:fldCharType="begin"/>
            </w:r>
            <w:r w:rsidR="0073468F">
              <w:rPr>
                <w:noProof/>
                <w:webHidden/>
              </w:rPr>
              <w:instrText xml:space="preserve"> PAGEREF _Toc2028108 \h </w:instrText>
            </w:r>
            <w:r w:rsidR="0073468F">
              <w:rPr>
                <w:noProof/>
                <w:webHidden/>
              </w:rPr>
            </w:r>
            <w:r w:rsidR="0073468F">
              <w:rPr>
                <w:noProof/>
                <w:webHidden/>
              </w:rPr>
              <w:fldChar w:fldCharType="separate"/>
            </w:r>
            <w:r w:rsidR="0073468F">
              <w:rPr>
                <w:noProof/>
                <w:webHidden/>
              </w:rPr>
              <w:t>32</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09" w:history="1">
            <w:r w:rsidR="0073468F" w:rsidRPr="00091196">
              <w:rPr>
                <w:rStyle w:val="Hyperlink"/>
                <w:rFonts w:ascii="Times New Roman" w:hAnsi="Times New Roman"/>
                <w:noProof/>
              </w:rPr>
              <w:t>Accounting rate of return</w:t>
            </w:r>
            <w:r w:rsidR="0073468F">
              <w:rPr>
                <w:noProof/>
                <w:webHidden/>
              </w:rPr>
              <w:tab/>
            </w:r>
            <w:r w:rsidR="0073468F">
              <w:rPr>
                <w:noProof/>
                <w:webHidden/>
              </w:rPr>
              <w:fldChar w:fldCharType="begin"/>
            </w:r>
            <w:r w:rsidR="0073468F">
              <w:rPr>
                <w:noProof/>
                <w:webHidden/>
              </w:rPr>
              <w:instrText xml:space="preserve"> PAGEREF _Toc2028109 \h </w:instrText>
            </w:r>
            <w:r w:rsidR="0073468F">
              <w:rPr>
                <w:noProof/>
                <w:webHidden/>
              </w:rPr>
            </w:r>
            <w:r w:rsidR="0073468F">
              <w:rPr>
                <w:noProof/>
                <w:webHidden/>
              </w:rPr>
              <w:fldChar w:fldCharType="separate"/>
            </w:r>
            <w:r w:rsidR="0073468F">
              <w:rPr>
                <w:noProof/>
                <w:webHidden/>
              </w:rPr>
              <w:t>33</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110" w:history="1">
            <w:r w:rsidR="0073468F" w:rsidRPr="00091196">
              <w:rPr>
                <w:rStyle w:val="Hyperlink"/>
                <w:rFonts w:ascii="Times New Roman" w:hAnsi="Times New Roman"/>
                <w:noProof/>
              </w:rPr>
              <w:t>Conclusion</w:t>
            </w:r>
            <w:r w:rsidR="0073468F">
              <w:rPr>
                <w:noProof/>
                <w:webHidden/>
              </w:rPr>
              <w:tab/>
            </w:r>
            <w:r w:rsidR="0073468F">
              <w:rPr>
                <w:noProof/>
                <w:webHidden/>
              </w:rPr>
              <w:fldChar w:fldCharType="begin"/>
            </w:r>
            <w:r w:rsidR="0073468F">
              <w:rPr>
                <w:noProof/>
                <w:webHidden/>
              </w:rPr>
              <w:instrText xml:space="preserve"> PAGEREF _Toc2028110 \h </w:instrText>
            </w:r>
            <w:r w:rsidR="0073468F">
              <w:rPr>
                <w:noProof/>
                <w:webHidden/>
              </w:rPr>
            </w:r>
            <w:r w:rsidR="0073468F">
              <w:rPr>
                <w:noProof/>
                <w:webHidden/>
              </w:rPr>
              <w:fldChar w:fldCharType="separate"/>
            </w:r>
            <w:r w:rsidR="0073468F">
              <w:rPr>
                <w:noProof/>
                <w:webHidden/>
              </w:rPr>
              <w:t>33</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111" w:history="1">
            <w:r w:rsidR="0073468F" w:rsidRPr="00091196">
              <w:rPr>
                <w:rStyle w:val="Hyperlink"/>
                <w:rFonts w:ascii="Times New Roman" w:hAnsi="Times New Roman"/>
                <w:noProof/>
              </w:rPr>
              <w:t>References</w:t>
            </w:r>
            <w:r w:rsidR="0073468F">
              <w:rPr>
                <w:noProof/>
                <w:webHidden/>
              </w:rPr>
              <w:tab/>
            </w:r>
            <w:r w:rsidR="0073468F">
              <w:rPr>
                <w:noProof/>
                <w:webHidden/>
              </w:rPr>
              <w:fldChar w:fldCharType="begin"/>
            </w:r>
            <w:r w:rsidR="0073468F">
              <w:rPr>
                <w:noProof/>
                <w:webHidden/>
              </w:rPr>
              <w:instrText xml:space="preserve"> PAGEREF _Toc2028111 \h </w:instrText>
            </w:r>
            <w:r w:rsidR="0073468F">
              <w:rPr>
                <w:noProof/>
                <w:webHidden/>
              </w:rPr>
            </w:r>
            <w:r w:rsidR="0073468F">
              <w:rPr>
                <w:noProof/>
                <w:webHidden/>
              </w:rPr>
              <w:fldChar w:fldCharType="separate"/>
            </w:r>
            <w:r w:rsidR="0073468F">
              <w:rPr>
                <w:noProof/>
                <w:webHidden/>
              </w:rPr>
              <w:t>35</w:t>
            </w:r>
            <w:r w:rsidR="0073468F">
              <w:rPr>
                <w:noProof/>
                <w:webHidden/>
              </w:rPr>
              <w:fldChar w:fldCharType="end"/>
            </w:r>
          </w:hyperlink>
        </w:p>
        <w:p w:rsidR="0073468F" w:rsidRDefault="007620D0" w:rsidP="0073468F">
          <w:pPr>
            <w:pStyle w:val="TOC1"/>
            <w:tabs>
              <w:tab w:val="right" w:leader="dot" w:pos="9350"/>
            </w:tabs>
            <w:spacing w:line="480" w:lineRule="auto"/>
            <w:ind w:firstLine="720"/>
            <w:rPr>
              <w:rFonts w:asciiTheme="minorHAnsi" w:eastAsiaTheme="minorEastAsia" w:hAnsiTheme="minorHAnsi" w:cstheme="minorBidi"/>
              <w:noProof/>
              <w:lang w:val="en-US"/>
            </w:rPr>
          </w:pPr>
          <w:hyperlink w:anchor="_Toc2028112" w:history="1">
            <w:r w:rsidR="0073468F" w:rsidRPr="00091196">
              <w:rPr>
                <w:rStyle w:val="Hyperlink"/>
                <w:rFonts w:ascii="Times New Roman" w:hAnsi="Times New Roman"/>
                <w:noProof/>
              </w:rPr>
              <w:t>Appendix</w:t>
            </w:r>
            <w:r w:rsidR="0073468F">
              <w:rPr>
                <w:noProof/>
                <w:webHidden/>
              </w:rPr>
              <w:tab/>
            </w:r>
            <w:r w:rsidR="0073468F">
              <w:rPr>
                <w:noProof/>
                <w:webHidden/>
              </w:rPr>
              <w:fldChar w:fldCharType="begin"/>
            </w:r>
            <w:r w:rsidR="0073468F">
              <w:rPr>
                <w:noProof/>
                <w:webHidden/>
              </w:rPr>
              <w:instrText xml:space="preserve"> PAGEREF _Toc2028112 \h </w:instrText>
            </w:r>
            <w:r w:rsidR="0073468F">
              <w:rPr>
                <w:noProof/>
                <w:webHidden/>
              </w:rPr>
            </w:r>
            <w:r w:rsidR="0073468F">
              <w:rPr>
                <w:noProof/>
                <w:webHidden/>
              </w:rPr>
              <w:fldChar w:fldCharType="separate"/>
            </w:r>
            <w:r w:rsidR="0073468F">
              <w:rPr>
                <w:noProof/>
                <w:webHidden/>
              </w:rPr>
              <w:t>36</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3" w:history="1">
            <w:r w:rsidR="0073468F" w:rsidRPr="00091196">
              <w:rPr>
                <w:rStyle w:val="Hyperlink"/>
                <w:rFonts w:ascii="Times New Roman" w:hAnsi="Times New Roman"/>
                <w:noProof/>
              </w:rPr>
              <w:t>Appedinx 1 Net Profit Margin Ratio</w:t>
            </w:r>
            <w:r w:rsidR="0073468F">
              <w:rPr>
                <w:noProof/>
                <w:webHidden/>
              </w:rPr>
              <w:tab/>
            </w:r>
            <w:r w:rsidR="0073468F">
              <w:rPr>
                <w:noProof/>
                <w:webHidden/>
              </w:rPr>
              <w:fldChar w:fldCharType="begin"/>
            </w:r>
            <w:r w:rsidR="0073468F">
              <w:rPr>
                <w:noProof/>
                <w:webHidden/>
              </w:rPr>
              <w:instrText xml:space="preserve"> PAGEREF _Toc2028113 \h </w:instrText>
            </w:r>
            <w:r w:rsidR="0073468F">
              <w:rPr>
                <w:noProof/>
                <w:webHidden/>
              </w:rPr>
            </w:r>
            <w:r w:rsidR="0073468F">
              <w:rPr>
                <w:noProof/>
                <w:webHidden/>
              </w:rPr>
              <w:fldChar w:fldCharType="separate"/>
            </w:r>
            <w:r w:rsidR="0073468F">
              <w:rPr>
                <w:noProof/>
                <w:webHidden/>
              </w:rPr>
              <w:t>36</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4" w:history="1">
            <w:r w:rsidR="0073468F" w:rsidRPr="00091196">
              <w:rPr>
                <w:rStyle w:val="Hyperlink"/>
                <w:rFonts w:ascii="Times New Roman" w:hAnsi="Times New Roman"/>
                <w:noProof/>
              </w:rPr>
              <w:t>Appendix 2 Liquidity Ratio</w:t>
            </w:r>
            <w:r w:rsidR="0073468F">
              <w:rPr>
                <w:noProof/>
                <w:webHidden/>
              </w:rPr>
              <w:tab/>
            </w:r>
            <w:r w:rsidR="0073468F">
              <w:rPr>
                <w:noProof/>
                <w:webHidden/>
              </w:rPr>
              <w:fldChar w:fldCharType="begin"/>
            </w:r>
            <w:r w:rsidR="0073468F">
              <w:rPr>
                <w:noProof/>
                <w:webHidden/>
              </w:rPr>
              <w:instrText xml:space="preserve"> PAGEREF _Toc2028114 \h </w:instrText>
            </w:r>
            <w:r w:rsidR="0073468F">
              <w:rPr>
                <w:noProof/>
                <w:webHidden/>
              </w:rPr>
            </w:r>
            <w:r w:rsidR="0073468F">
              <w:rPr>
                <w:noProof/>
                <w:webHidden/>
              </w:rPr>
              <w:fldChar w:fldCharType="separate"/>
            </w:r>
            <w:r w:rsidR="0073468F">
              <w:rPr>
                <w:noProof/>
                <w:webHidden/>
              </w:rPr>
              <w:t>36</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5" w:history="1">
            <w:r w:rsidR="0073468F" w:rsidRPr="00091196">
              <w:rPr>
                <w:rStyle w:val="Hyperlink"/>
                <w:rFonts w:ascii="Times New Roman" w:hAnsi="Times New Roman"/>
                <w:noProof/>
              </w:rPr>
              <w:t>Appendix 3 Gross Profit Margin Ratio</w:t>
            </w:r>
            <w:r w:rsidR="0073468F">
              <w:rPr>
                <w:noProof/>
                <w:webHidden/>
              </w:rPr>
              <w:tab/>
            </w:r>
            <w:r w:rsidR="0073468F">
              <w:rPr>
                <w:noProof/>
                <w:webHidden/>
              </w:rPr>
              <w:fldChar w:fldCharType="begin"/>
            </w:r>
            <w:r w:rsidR="0073468F">
              <w:rPr>
                <w:noProof/>
                <w:webHidden/>
              </w:rPr>
              <w:instrText xml:space="preserve"> PAGEREF _Toc2028115 \h </w:instrText>
            </w:r>
            <w:r w:rsidR="0073468F">
              <w:rPr>
                <w:noProof/>
                <w:webHidden/>
              </w:rPr>
            </w:r>
            <w:r w:rsidR="0073468F">
              <w:rPr>
                <w:noProof/>
                <w:webHidden/>
              </w:rPr>
              <w:fldChar w:fldCharType="separate"/>
            </w:r>
            <w:r w:rsidR="0073468F">
              <w:rPr>
                <w:noProof/>
                <w:webHidden/>
              </w:rPr>
              <w:t>37</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6" w:history="1">
            <w:r w:rsidR="0073468F" w:rsidRPr="00091196">
              <w:rPr>
                <w:rStyle w:val="Hyperlink"/>
                <w:rFonts w:ascii="Times New Roman" w:hAnsi="Times New Roman"/>
                <w:noProof/>
              </w:rPr>
              <w:t>Appendix 4 Uniliver Financial Statement and Balance Sheet 2015-16</w:t>
            </w:r>
            <w:r w:rsidR="0073468F">
              <w:rPr>
                <w:noProof/>
                <w:webHidden/>
              </w:rPr>
              <w:tab/>
            </w:r>
            <w:r w:rsidR="0073468F">
              <w:rPr>
                <w:noProof/>
                <w:webHidden/>
              </w:rPr>
              <w:fldChar w:fldCharType="begin"/>
            </w:r>
            <w:r w:rsidR="0073468F">
              <w:rPr>
                <w:noProof/>
                <w:webHidden/>
              </w:rPr>
              <w:instrText xml:space="preserve"> PAGEREF _Toc2028116 \h </w:instrText>
            </w:r>
            <w:r w:rsidR="0073468F">
              <w:rPr>
                <w:noProof/>
                <w:webHidden/>
              </w:rPr>
            </w:r>
            <w:r w:rsidR="0073468F">
              <w:rPr>
                <w:noProof/>
                <w:webHidden/>
              </w:rPr>
              <w:fldChar w:fldCharType="separate"/>
            </w:r>
            <w:r w:rsidR="0073468F">
              <w:rPr>
                <w:noProof/>
                <w:webHidden/>
              </w:rPr>
              <w:t>37</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7" w:history="1">
            <w:r w:rsidR="0073468F" w:rsidRPr="00091196">
              <w:rPr>
                <w:rStyle w:val="Hyperlink"/>
                <w:rFonts w:ascii="Times New Roman" w:hAnsi="Times New Roman"/>
                <w:noProof/>
              </w:rPr>
              <w:t>Appendix 5 Henkel Financial Statement and Balance Sheet 2015-16</w:t>
            </w:r>
            <w:r w:rsidR="0073468F">
              <w:rPr>
                <w:noProof/>
                <w:webHidden/>
              </w:rPr>
              <w:tab/>
            </w:r>
            <w:r w:rsidR="0073468F">
              <w:rPr>
                <w:noProof/>
                <w:webHidden/>
              </w:rPr>
              <w:fldChar w:fldCharType="begin"/>
            </w:r>
            <w:r w:rsidR="0073468F">
              <w:rPr>
                <w:noProof/>
                <w:webHidden/>
              </w:rPr>
              <w:instrText xml:space="preserve"> PAGEREF _Toc2028117 \h </w:instrText>
            </w:r>
            <w:r w:rsidR="0073468F">
              <w:rPr>
                <w:noProof/>
                <w:webHidden/>
              </w:rPr>
            </w:r>
            <w:r w:rsidR="0073468F">
              <w:rPr>
                <w:noProof/>
                <w:webHidden/>
              </w:rPr>
              <w:fldChar w:fldCharType="separate"/>
            </w:r>
            <w:r w:rsidR="0073468F">
              <w:rPr>
                <w:noProof/>
                <w:webHidden/>
              </w:rPr>
              <w:t>38</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8" w:history="1">
            <w:r w:rsidR="0073468F" w:rsidRPr="00091196">
              <w:rPr>
                <w:rStyle w:val="Hyperlink"/>
                <w:rFonts w:ascii="Times New Roman" w:hAnsi="Times New Roman"/>
                <w:noProof/>
              </w:rPr>
              <w:t>Appendix 6 Nestle Financial Statement and Balance Sheet 2015-16</w:t>
            </w:r>
            <w:r w:rsidR="0073468F">
              <w:rPr>
                <w:noProof/>
                <w:webHidden/>
              </w:rPr>
              <w:tab/>
            </w:r>
            <w:r w:rsidR="0073468F">
              <w:rPr>
                <w:noProof/>
                <w:webHidden/>
              </w:rPr>
              <w:fldChar w:fldCharType="begin"/>
            </w:r>
            <w:r w:rsidR="0073468F">
              <w:rPr>
                <w:noProof/>
                <w:webHidden/>
              </w:rPr>
              <w:instrText xml:space="preserve"> PAGEREF _Toc2028118 \h </w:instrText>
            </w:r>
            <w:r w:rsidR="0073468F">
              <w:rPr>
                <w:noProof/>
                <w:webHidden/>
              </w:rPr>
            </w:r>
            <w:r w:rsidR="0073468F">
              <w:rPr>
                <w:noProof/>
                <w:webHidden/>
              </w:rPr>
              <w:fldChar w:fldCharType="separate"/>
            </w:r>
            <w:r w:rsidR="0073468F">
              <w:rPr>
                <w:noProof/>
                <w:webHidden/>
              </w:rPr>
              <w:t>40</w:t>
            </w:r>
            <w:r w:rsidR="0073468F">
              <w:rPr>
                <w:noProof/>
                <w:webHidden/>
              </w:rPr>
              <w:fldChar w:fldCharType="end"/>
            </w:r>
          </w:hyperlink>
        </w:p>
        <w:p w:rsidR="0073468F" w:rsidRDefault="007620D0" w:rsidP="0073468F">
          <w:pPr>
            <w:pStyle w:val="TOC2"/>
            <w:tabs>
              <w:tab w:val="right" w:leader="dot" w:pos="9350"/>
            </w:tabs>
            <w:spacing w:line="480" w:lineRule="auto"/>
            <w:ind w:firstLine="720"/>
            <w:rPr>
              <w:rFonts w:asciiTheme="minorHAnsi" w:eastAsiaTheme="minorEastAsia" w:hAnsiTheme="minorHAnsi" w:cstheme="minorBidi"/>
              <w:noProof/>
              <w:lang w:val="en-US"/>
            </w:rPr>
          </w:pPr>
          <w:hyperlink w:anchor="_Toc2028119" w:history="1">
            <w:r w:rsidR="0073468F" w:rsidRPr="00091196">
              <w:rPr>
                <w:rStyle w:val="Hyperlink"/>
                <w:rFonts w:ascii="Times New Roman" w:hAnsi="Times New Roman"/>
                <w:noProof/>
              </w:rPr>
              <w:t>Appendix 7 Beiersdof Financial Statement and Balance Sheet 2015-16</w:t>
            </w:r>
            <w:r w:rsidR="0073468F">
              <w:rPr>
                <w:noProof/>
                <w:webHidden/>
              </w:rPr>
              <w:tab/>
            </w:r>
            <w:r w:rsidR="0073468F">
              <w:rPr>
                <w:noProof/>
                <w:webHidden/>
              </w:rPr>
              <w:fldChar w:fldCharType="begin"/>
            </w:r>
            <w:r w:rsidR="0073468F">
              <w:rPr>
                <w:noProof/>
                <w:webHidden/>
              </w:rPr>
              <w:instrText xml:space="preserve"> PAGEREF _Toc2028119 \h </w:instrText>
            </w:r>
            <w:r w:rsidR="0073468F">
              <w:rPr>
                <w:noProof/>
                <w:webHidden/>
              </w:rPr>
            </w:r>
            <w:r w:rsidR="0073468F">
              <w:rPr>
                <w:noProof/>
                <w:webHidden/>
              </w:rPr>
              <w:fldChar w:fldCharType="separate"/>
            </w:r>
            <w:r w:rsidR="0073468F">
              <w:rPr>
                <w:noProof/>
                <w:webHidden/>
              </w:rPr>
              <w:t>41</w:t>
            </w:r>
            <w:r w:rsidR="0073468F">
              <w:rPr>
                <w:noProof/>
                <w:webHidden/>
              </w:rPr>
              <w:fldChar w:fldCharType="end"/>
            </w:r>
          </w:hyperlink>
        </w:p>
        <w:p w:rsidR="00B97DEE" w:rsidRPr="00C76132" w:rsidRDefault="00B97DEE" w:rsidP="0073468F">
          <w:pPr>
            <w:spacing w:line="480" w:lineRule="auto"/>
            <w:ind w:firstLine="720"/>
            <w:rPr>
              <w:rFonts w:ascii="Times New Roman" w:hAnsi="Times New Roman"/>
              <w:sz w:val="24"/>
              <w:szCs w:val="24"/>
            </w:rPr>
          </w:pPr>
          <w:r w:rsidRPr="00C76132">
            <w:rPr>
              <w:rFonts w:ascii="Times New Roman" w:hAnsi="Times New Roman"/>
              <w:b/>
              <w:bCs/>
              <w:noProof/>
              <w:sz w:val="24"/>
              <w:szCs w:val="24"/>
            </w:rPr>
            <w:fldChar w:fldCharType="end"/>
          </w:r>
        </w:p>
      </w:sdtContent>
    </w:sdt>
    <w:p w:rsidR="00B97DEE" w:rsidRPr="00C76132" w:rsidRDefault="00B97DEE" w:rsidP="0073468F">
      <w:pPr>
        <w:spacing w:line="480" w:lineRule="auto"/>
        <w:ind w:firstLine="720"/>
        <w:rPr>
          <w:rFonts w:ascii="Times New Roman" w:hAnsi="Times New Roman"/>
          <w:sz w:val="24"/>
          <w:szCs w:val="24"/>
          <w:lang w:val="en-US" w:eastAsia="x-none"/>
        </w:rPr>
      </w:pPr>
    </w:p>
    <w:p w:rsidR="00E31C5A" w:rsidRPr="00C76132" w:rsidRDefault="00863BCC" w:rsidP="0073468F">
      <w:pPr>
        <w:pStyle w:val="TOC1"/>
        <w:tabs>
          <w:tab w:val="right" w:leader="dot" w:pos="9350"/>
        </w:tabs>
        <w:spacing w:line="480" w:lineRule="auto"/>
        <w:ind w:firstLine="720"/>
        <w:contextualSpacing/>
        <w:rPr>
          <w:rFonts w:ascii="Times New Roman" w:hAnsi="Times New Roman"/>
          <w:noProof/>
          <w:sz w:val="24"/>
          <w:szCs w:val="24"/>
        </w:rPr>
      </w:pPr>
      <w:r w:rsidRPr="00C76132">
        <w:rPr>
          <w:rFonts w:ascii="Times New Roman" w:hAnsi="Times New Roman"/>
          <w:b/>
          <w:bCs/>
          <w:noProof/>
          <w:sz w:val="24"/>
          <w:szCs w:val="24"/>
        </w:rPr>
        <w:fldChar w:fldCharType="begin"/>
      </w:r>
      <w:r w:rsidRPr="00C76132">
        <w:rPr>
          <w:rFonts w:ascii="Times New Roman" w:hAnsi="Times New Roman"/>
          <w:b/>
          <w:bCs/>
          <w:noProof/>
          <w:sz w:val="24"/>
          <w:szCs w:val="24"/>
        </w:rPr>
        <w:instrText xml:space="preserve"> TOC \o "1-3" \h \z \u </w:instrText>
      </w:r>
      <w:r w:rsidRPr="00C76132">
        <w:rPr>
          <w:rFonts w:ascii="Times New Roman" w:hAnsi="Times New Roman"/>
          <w:b/>
          <w:bCs/>
          <w:noProof/>
          <w:sz w:val="24"/>
          <w:szCs w:val="24"/>
        </w:rPr>
        <w:fldChar w:fldCharType="separate"/>
      </w:r>
    </w:p>
    <w:p w:rsidR="00863BCC" w:rsidRPr="00C76132" w:rsidRDefault="00863BCC" w:rsidP="0073468F">
      <w:pPr>
        <w:pStyle w:val="TOC1"/>
        <w:tabs>
          <w:tab w:val="right" w:leader="dot" w:pos="9350"/>
        </w:tabs>
        <w:spacing w:line="480" w:lineRule="auto"/>
        <w:ind w:firstLine="720"/>
        <w:contextualSpacing/>
        <w:rPr>
          <w:rFonts w:ascii="Times New Roman" w:hAnsi="Times New Roman"/>
          <w:noProof/>
          <w:sz w:val="24"/>
          <w:szCs w:val="24"/>
        </w:rPr>
      </w:pPr>
    </w:p>
    <w:p w:rsidR="00863BCC" w:rsidRPr="00C76132" w:rsidRDefault="00863BCC" w:rsidP="0073468F">
      <w:pPr>
        <w:spacing w:line="480" w:lineRule="auto"/>
        <w:ind w:firstLine="720"/>
        <w:contextualSpacing/>
        <w:rPr>
          <w:rFonts w:ascii="Times New Roman" w:hAnsi="Times New Roman"/>
          <w:b/>
          <w:bCs/>
          <w:noProof/>
          <w:sz w:val="24"/>
          <w:szCs w:val="24"/>
        </w:rPr>
      </w:pPr>
      <w:r w:rsidRPr="00C76132">
        <w:rPr>
          <w:rFonts w:ascii="Times New Roman" w:hAnsi="Times New Roman"/>
          <w:b/>
          <w:bCs/>
          <w:noProof/>
          <w:sz w:val="24"/>
          <w:szCs w:val="24"/>
        </w:rPr>
        <w:fldChar w:fldCharType="end"/>
      </w:r>
    </w:p>
    <w:p w:rsidR="004475B9" w:rsidRPr="00C76132" w:rsidRDefault="004475B9" w:rsidP="0073468F">
      <w:pPr>
        <w:spacing w:line="480" w:lineRule="auto"/>
        <w:ind w:firstLine="720"/>
        <w:contextualSpacing/>
        <w:rPr>
          <w:rFonts w:ascii="Times New Roman" w:hAnsi="Times New Roman"/>
          <w:sz w:val="24"/>
          <w:szCs w:val="24"/>
        </w:rPr>
        <w:sectPr w:rsidR="004475B9" w:rsidRPr="00C76132" w:rsidSect="004475B9">
          <w:headerReference w:type="default" r:id="rId8"/>
          <w:headerReference w:type="first" r:id="rId9"/>
          <w:pgSz w:w="12240" w:h="15840"/>
          <w:pgMar w:top="1440" w:right="1440" w:bottom="1440" w:left="1440" w:header="720" w:footer="720" w:gutter="0"/>
          <w:pgNumType w:fmt="lowerRoman" w:start="1"/>
          <w:cols w:space="720"/>
          <w:titlePg/>
          <w:docGrid w:linePitch="360"/>
        </w:sectPr>
      </w:pPr>
    </w:p>
    <w:p w:rsidR="00863BCC" w:rsidRPr="00832680" w:rsidRDefault="00832680" w:rsidP="0073468F">
      <w:pPr>
        <w:pStyle w:val="Heading1"/>
        <w:spacing w:line="480" w:lineRule="auto"/>
        <w:ind w:firstLine="720"/>
        <w:rPr>
          <w:rFonts w:ascii="Times New Roman" w:hAnsi="Times New Roman"/>
          <w:sz w:val="24"/>
          <w:szCs w:val="24"/>
        </w:rPr>
      </w:pPr>
      <w:bookmarkStart w:id="1" w:name="_Toc2028062"/>
      <w:r w:rsidRPr="00832680">
        <w:rPr>
          <w:rFonts w:ascii="Times New Roman" w:hAnsi="Times New Roman"/>
          <w:sz w:val="24"/>
          <w:szCs w:val="24"/>
        </w:rPr>
        <w:lastRenderedPageBreak/>
        <w:t>List of Abbreviations and Acronyms</w:t>
      </w:r>
      <w:bookmarkEnd w:id="1"/>
      <w:r w:rsidRPr="00832680">
        <w:rPr>
          <w:rFonts w:ascii="Times New Roman" w:hAnsi="Times New Roman"/>
          <w:sz w:val="24"/>
          <w:szCs w:val="24"/>
        </w:rPr>
        <w:t xml:space="preserve"> </w:t>
      </w:r>
    </w:p>
    <w:p w:rsidR="00832680" w:rsidRDefault="00832680" w:rsidP="0073468F">
      <w:pPr>
        <w:spacing w:line="480" w:lineRule="auto"/>
        <w:ind w:firstLine="720"/>
        <w:contextualSpacing/>
        <w:rPr>
          <w:rFonts w:ascii="Times New Roman" w:hAnsi="Times New Roman"/>
          <w:sz w:val="24"/>
          <w:szCs w:val="24"/>
        </w:rPr>
      </w:pP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OP – Operating Profit</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ROE – Return On Equity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ABB – Activity Based Budgeting</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PLCC – Product Life Cycle Costing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TC – Target Costing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EBIT – Earnings before Interest and Tax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VCA – Value Chain Analysis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NPV – Net Present Value </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NPMR – Net Profit Margin Ratio </w:t>
      </w:r>
    </w:p>
    <w:p w:rsidR="002C5F41" w:rsidRDefault="002C5F41" w:rsidP="0073468F">
      <w:pPr>
        <w:spacing w:line="480" w:lineRule="auto"/>
        <w:ind w:firstLine="720"/>
        <w:contextualSpacing/>
        <w:rPr>
          <w:rFonts w:ascii="Times New Roman" w:hAnsi="Times New Roman"/>
          <w:sz w:val="24"/>
          <w:szCs w:val="24"/>
        </w:rPr>
      </w:pPr>
      <w:r>
        <w:rPr>
          <w:rFonts w:ascii="Times New Roman" w:hAnsi="Times New Roman"/>
          <w:sz w:val="24"/>
          <w:szCs w:val="24"/>
        </w:rPr>
        <w:t>GPMR – Gross Profit Margin Ratio</w:t>
      </w: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IRR – Internal Rate of Return </w:t>
      </w:r>
    </w:p>
    <w:p w:rsidR="007F14D8" w:rsidRDefault="007F14D8" w:rsidP="0073468F">
      <w:pPr>
        <w:spacing w:line="480" w:lineRule="auto"/>
        <w:ind w:firstLine="720"/>
        <w:contextualSpacing/>
        <w:rPr>
          <w:rFonts w:ascii="Times New Roman" w:hAnsi="Times New Roman"/>
          <w:sz w:val="24"/>
          <w:szCs w:val="24"/>
        </w:rPr>
      </w:pPr>
      <w:r>
        <w:rPr>
          <w:rFonts w:ascii="Times New Roman" w:hAnsi="Times New Roman"/>
          <w:sz w:val="24"/>
          <w:szCs w:val="24"/>
        </w:rPr>
        <w:t xml:space="preserve">ARR – Accounting Rate of Return </w:t>
      </w:r>
    </w:p>
    <w:p w:rsidR="00832680" w:rsidRDefault="00832680" w:rsidP="0073468F">
      <w:pPr>
        <w:spacing w:line="480" w:lineRule="auto"/>
        <w:ind w:firstLine="720"/>
        <w:contextualSpacing/>
        <w:rPr>
          <w:rFonts w:ascii="Times New Roman" w:hAnsi="Times New Roman"/>
          <w:sz w:val="24"/>
          <w:szCs w:val="24"/>
        </w:rPr>
      </w:pPr>
    </w:p>
    <w:p w:rsidR="00832680" w:rsidRDefault="00832680" w:rsidP="0073468F">
      <w:pPr>
        <w:spacing w:line="480" w:lineRule="auto"/>
        <w:ind w:firstLine="720"/>
        <w:contextualSpacing/>
        <w:rPr>
          <w:rFonts w:ascii="Times New Roman" w:hAnsi="Times New Roman"/>
          <w:sz w:val="24"/>
          <w:szCs w:val="24"/>
        </w:rPr>
      </w:pPr>
    </w:p>
    <w:p w:rsidR="00832680" w:rsidRDefault="00832680" w:rsidP="0073468F">
      <w:pPr>
        <w:spacing w:line="480" w:lineRule="auto"/>
        <w:ind w:firstLine="720"/>
        <w:contextualSpacing/>
        <w:rPr>
          <w:rFonts w:ascii="Times New Roman" w:hAnsi="Times New Roman"/>
          <w:sz w:val="24"/>
          <w:szCs w:val="24"/>
        </w:rPr>
      </w:pPr>
      <w:r>
        <w:rPr>
          <w:rFonts w:ascii="Times New Roman" w:hAnsi="Times New Roman"/>
          <w:sz w:val="24"/>
          <w:szCs w:val="24"/>
        </w:rPr>
        <w:br w:type="page"/>
      </w:r>
    </w:p>
    <w:p w:rsidR="00832680" w:rsidRPr="00C76132" w:rsidRDefault="00832680" w:rsidP="0073468F">
      <w:pPr>
        <w:spacing w:line="480" w:lineRule="auto"/>
        <w:ind w:firstLine="720"/>
        <w:contextualSpacing/>
        <w:rPr>
          <w:rFonts w:ascii="Times New Roman" w:hAnsi="Times New Roman"/>
          <w:sz w:val="24"/>
          <w:szCs w:val="24"/>
        </w:rPr>
      </w:pPr>
    </w:p>
    <w:p w:rsidR="00552A32" w:rsidRPr="00C76132" w:rsidRDefault="002C5F41" w:rsidP="0073468F">
      <w:pPr>
        <w:pStyle w:val="Heading1"/>
        <w:spacing w:line="480" w:lineRule="auto"/>
        <w:ind w:firstLine="720"/>
        <w:contextualSpacing/>
        <w:jc w:val="center"/>
        <w:rPr>
          <w:rFonts w:ascii="Times New Roman" w:hAnsi="Times New Roman"/>
          <w:sz w:val="24"/>
          <w:szCs w:val="24"/>
        </w:rPr>
      </w:pPr>
      <w:bookmarkStart w:id="2" w:name="_Toc528102067"/>
      <w:bookmarkStart w:id="3" w:name="_Toc2028063"/>
      <w:r>
        <w:rPr>
          <w:rFonts w:ascii="Times New Roman" w:hAnsi="Times New Roman"/>
          <w:sz w:val="24"/>
          <w:szCs w:val="24"/>
        </w:rPr>
        <w:t>Task</w:t>
      </w:r>
      <w:r w:rsidR="002E46B3" w:rsidRPr="00C76132">
        <w:rPr>
          <w:rFonts w:ascii="Times New Roman" w:hAnsi="Times New Roman"/>
          <w:sz w:val="24"/>
          <w:szCs w:val="24"/>
        </w:rPr>
        <w:t xml:space="preserve"> 1: Financial Analysis of Unile</w:t>
      </w:r>
      <w:r w:rsidR="00552A32" w:rsidRPr="00C76132">
        <w:rPr>
          <w:rFonts w:ascii="Times New Roman" w:hAnsi="Times New Roman"/>
          <w:sz w:val="24"/>
          <w:szCs w:val="24"/>
        </w:rPr>
        <w:t xml:space="preserve">ver </w:t>
      </w:r>
      <w:r w:rsidR="002E46B3" w:rsidRPr="00C76132">
        <w:rPr>
          <w:rFonts w:ascii="Times New Roman" w:hAnsi="Times New Roman"/>
          <w:sz w:val="24"/>
          <w:szCs w:val="24"/>
        </w:rPr>
        <w:t>Plc.</w:t>
      </w:r>
      <w:r w:rsidR="00552A32" w:rsidRPr="00C76132">
        <w:rPr>
          <w:rFonts w:ascii="Times New Roman" w:hAnsi="Times New Roman"/>
          <w:sz w:val="24"/>
          <w:szCs w:val="24"/>
        </w:rPr>
        <w:t xml:space="preserve"> Group Financial Statement (2015-2016)</w:t>
      </w:r>
      <w:bookmarkEnd w:id="2"/>
      <w:bookmarkEnd w:id="3"/>
    </w:p>
    <w:p w:rsidR="00552A32" w:rsidRPr="00C76132" w:rsidRDefault="002E46B3" w:rsidP="0073468F">
      <w:pPr>
        <w:pStyle w:val="Heading2"/>
        <w:spacing w:line="480" w:lineRule="auto"/>
        <w:ind w:firstLine="720"/>
        <w:contextualSpacing/>
        <w:rPr>
          <w:rFonts w:ascii="Times New Roman" w:hAnsi="Times New Roman"/>
          <w:i w:val="0"/>
          <w:sz w:val="24"/>
          <w:szCs w:val="24"/>
        </w:rPr>
      </w:pPr>
      <w:bookmarkStart w:id="4" w:name="_Toc528102068"/>
      <w:bookmarkStart w:id="5" w:name="_Toc2028064"/>
      <w:r w:rsidRPr="00C76132">
        <w:rPr>
          <w:rFonts w:ascii="Times New Roman" w:hAnsi="Times New Roman"/>
          <w:i w:val="0"/>
          <w:sz w:val="24"/>
          <w:szCs w:val="24"/>
        </w:rPr>
        <w:t>Introduction of Unile</w:t>
      </w:r>
      <w:r w:rsidR="00552A32" w:rsidRPr="00C76132">
        <w:rPr>
          <w:rFonts w:ascii="Times New Roman" w:hAnsi="Times New Roman"/>
          <w:i w:val="0"/>
          <w:sz w:val="24"/>
          <w:szCs w:val="24"/>
        </w:rPr>
        <w:t>ver and Competitors</w:t>
      </w:r>
      <w:bookmarkEnd w:id="4"/>
      <w:bookmarkEnd w:id="5"/>
      <w:r w:rsidR="00552A32" w:rsidRPr="00C76132">
        <w:rPr>
          <w:rFonts w:ascii="Times New Roman" w:hAnsi="Times New Roman"/>
          <w:i w:val="0"/>
          <w:sz w:val="24"/>
          <w:szCs w:val="24"/>
        </w:rPr>
        <w:t xml:space="preserve"> </w:t>
      </w:r>
    </w:p>
    <w:p w:rsidR="0058709B" w:rsidRPr="00C76132" w:rsidRDefault="002E46B3" w:rsidP="0073468F">
      <w:pPr>
        <w:pStyle w:val="Heading3"/>
        <w:spacing w:line="480" w:lineRule="auto"/>
        <w:ind w:firstLine="720"/>
        <w:rPr>
          <w:rFonts w:ascii="Times New Roman" w:hAnsi="Times New Roman"/>
          <w:sz w:val="24"/>
          <w:szCs w:val="24"/>
        </w:rPr>
      </w:pPr>
      <w:bookmarkStart w:id="6" w:name="_Toc528102069"/>
      <w:bookmarkStart w:id="7" w:name="_Toc2028065"/>
      <w:r w:rsidRPr="00C76132">
        <w:rPr>
          <w:rFonts w:ascii="Times New Roman" w:hAnsi="Times New Roman"/>
          <w:sz w:val="24"/>
          <w:szCs w:val="24"/>
        </w:rPr>
        <w:t>Unile</w:t>
      </w:r>
      <w:r w:rsidR="0058709B" w:rsidRPr="00C76132">
        <w:rPr>
          <w:rFonts w:ascii="Times New Roman" w:hAnsi="Times New Roman"/>
          <w:sz w:val="24"/>
          <w:szCs w:val="24"/>
        </w:rPr>
        <w:t>ver</w:t>
      </w:r>
      <w:bookmarkEnd w:id="6"/>
      <w:bookmarkEnd w:id="7"/>
      <w:r w:rsidR="00A37F78" w:rsidRPr="00C76132">
        <w:rPr>
          <w:rFonts w:ascii="Times New Roman" w:hAnsi="Times New Roman"/>
          <w:sz w:val="24"/>
          <w:szCs w:val="24"/>
        </w:rPr>
        <w:tab/>
      </w:r>
    </w:p>
    <w:p w:rsidR="0058709B" w:rsidRPr="00C76132" w:rsidRDefault="0041325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the biggest consumer product firm with </w:t>
      </w:r>
      <w:r w:rsidR="009C3D20">
        <w:rPr>
          <w:rFonts w:ascii="Times New Roman" w:hAnsi="Times New Roman"/>
          <w:sz w:val="24"/>
          <w:szCs w:val="24"/>
        </w:rPr>
        <w:t xml:space="preserve">a </w:t>
      </w:r>
      <w:r w:rsidRPr="00C76132">
        <w:rPr>
          <w:rFonts w:ascii="Times New Roman" w:hAnsi="Times New Roman"/>
          <w:sz w:val="24"/>
          <w:szCs w:val="24"/>
        </w:rPr>
        <w:t>widespread presence wo</w:t>
      </w:r>
      <w:r w:rsidR="00826EFD">
        <w:rPr>
          <w:rFonts w:ascii="Times New Roman" w:hAnsi="Times New Roman"/>
          <w:sz w:val="24"/>
          <w:szCs w:val="24"/>
        </w:rPr>
        <w:t>rldwide. It was founded in 1930</w:t>
      </w:r>
      <w:r w:rsidRPr="00C76132">
        <w:rPr>
          <w:rFonts w:ascii="Times New Roman" w:hAnsi="Times New Roman"/>
          <w:sz w:val="24"/>
          <w:szCs w:val="24"/>
        </w:rPr>
        <w:t>. It is headquarter</w:t>
      </w:r>
      <w:r w:rsidR="002E46B3" w:rsidRPr="00C76132">
        <w:rPr>
          <w:rFonts w:ascii="Times New Roman" w:hAnsi="Times New Roman"/>
          <w:sz w:val="24"/>
          <w:szCs w:val="24"/>
        </w:rPr>
        <w:t xml:space="preserve"> in Rotterdam, Netherland.</w:t>
      </w:r>
      <w:r w:rsidRPr="00C76132">
        <w:rPr>
          <w:rFonts w:ascii="Times New Roman" w:hAnsi="Times New Roman"/>
          <w:sz w:val="24"/>
          <w:szCs w:val="24"/>
        </w:rPr>
        <w:t xml:space="preserve">. Its brand portfolio </w:t>
      </w:r>
      <w:r w:rsidR="00F960B8" w:rsidRPr="00C76132">
        <w:rPr>
          <w:rFonts w:ascii="Times New Roman" w:hAnsi="Times New Roman"/>
          <w:sz w:val="24"/>
          <w:szCs w:val="24"/>
        </w:rPr>
        <w:t xml:space="preserve">is categorized as foods, personal care, refreshments and home care. </w:t>
      </w:r>
      <w:r w:rsidR="00C068DE" w:rsidRPr="00C76132">
        <w:rPr>
          <w:rFonts w:ascii="Times New Roman" w:hAnsi="Times New Roman"/>
          <w:sz w:val="24"/>
          <w:szCs w:val="24"/>
        </w:rPr>
        <w:t>Its brand comprises</w:t>
      </w:r>
      <w:r w:rsidR="00F960B8" w:rsidRPr="00C76132">
        <w:rPr>
          <w:rFonts w:ascii="Times New Roman" w:hAnsi="Times New Roman"/>
          <w:sz w:val="24"/>
          <w:szCs w:val="24"/>
        </w:rPr>
        <w:t xml:space="preserve"> more than four hundred brands of which thirteen global brand attach to sales of </w:t>
      </w:r>
      <w:r w:rsidR="00826EFD">
        <w:rPr>
          <w:rFonts w:ascii="Times New Roman" w:hAnsi="Times New Roman"/>
          <w:sz w:val="24"/>
          <w:szCs w:val="24"/>
        </w:rPr>
        <w:t>more than one billion</w:t>
      </w:r>
      <w:r w:rsidR="00F960B8" w:rsidRPr="00C76132">
        <w:rPr>
          <w:rFonts w:ascii="Times New Roman" w:hAnsi="Times New Roman"/>
          <w:sz w:val="24"/>
          <w:szCs w:val="24"/>
        </w:rPr>
        <w:t xml:space="preserve">. The firm faces stiff competition locally and internationally within FMCG industry but still has an accelerating growth, decreasing footprint as well as environment effect merged with the commercial </w:t>
      </w:r>
      <w:r w:rsidR="00C068DE" w:rsidRPr="00C76132">
        <w:rPr>
          <w:rFonts w:ascii="Times New Roman" w:hAnsi="Times New Roman"/>
          <w:sz w:val="24"/>
          <w:szCs w:val="24"/>
        </w:rPr>
        <w:t>goal which makes</w:t>
      </w:r>
      <w:r w:rsidR="002E46B3" w:rsidRPr="00C76132">
        <w:rPr>
          <w:rFonts w:ascii="Times New Roman" w:hAnsi="Times New Roman"/>
          <w:sz w:val="24"/>
          <w:szCs w:val="24"/>
        </w:rPr>
        <w:t xml:space="preserve"> Unile</w:t>
      </w:r>
      <w:r w:rsidR="00F960B8" w:rsidRPr="00C76132">
        <w:rPr>
          <w:rFonts w:ascii="Times New Roman" w:hAnsi="Times New Roman"/>
          <w:sz w:val="24"/>
          <w:szCs w:val="24"/>
        </w:rPr>
        <w:t>ver an industry ambass</w:t>
      </w:r>
      <w:r w:rsidR="002E46B3" w:rsidRPr="00C76132">
        <w:rPr>
          <w:rFonts w:ascii="Times New Roman" w:hAnsi="Times New Roman"/>
          <w:sz w:val="24"/>
          <w:szCs w:val="24"/>
        </w:rPr>
        <w:t>ador. The global rivals of Unile</w:t>
      </w:r>
      <w:r w:rsidR="00F960B8" w:rsidRPr="00C76132">
        <w:rPr>
          <w:rFonts w:ascii="Times New Roman" w:hAnsi="Times New Roman"/>
          <w:sz w:val="24"/>
          <w:szCs w:val="24"/>
        </w:rPr>
        <w:t xml:space="preserve">ver are as discussed below: </w:t>
      </w:r>
      <w:r w:rsidRPr="00C76132">
        <w:rPr>
          <w:rFonts w:ascii="Times New Roman" w:hAnsi="Times New Roman"/>
          <w:sz w:val="24"/>
          <w:szCs w:val="24"/>
        </w:rPr>
        <w:t xml:space="preserve">  </w:t>
      </w:r>
    </w:p>
    <w:p w:rsidR="00BE623E" w:rsidRDefault="00BE623E" w:rsidP="0073468F">
      <w:pPr>
        <w:pStyle w:val="Heading3"/>
        <w:spacing w:line="480" w:lineRule="auto"/>
        <w:ind w:firstLine="720"/>
        <w:contextualSpacing/>
        <w:rPr>
          <w:rFonts w:ascii="Times New Roman" w:hAnsi="Times New Roman"/>
          <w:sz w:val="24"/>
          <w:szCs w:val="24"/>
        </w:rPr>
      </w:pPr>
      <w:bookmarkStart w:id="8" w:name="_Toc2028066"/>
      <w:bookmarkStart w:id="9" w:name="_Toc528102071"/>
      <w:r>
        <w:rPr>
          <w:rFonts w:ascii="Times New Roman" w:hAnsi="Times New Roman"/>
          <w:sz w:val="24"/>
          <w:szCs w:val="24"/>
        </w:rPr>
        <w:t>Nestle</w:t>
      </w:r>
      <w:bookmarkEnd w:id="8"/>
    </w:p>
    <w:p w:rsidR="00BE623E" w:rsidRPr="00AF5C95" w:rsidRDefault="00BE623E" w:rsidP="0073468F">
      <w:pPr>
        <w:spacing w:line="480" w:lineRule="auto"/>
        <w:ind w:firstLine="720"/>
        <w:rPr>
          <w:rFonts w:ascii="Times New Roman" w:hAnsi="Times New Roman"/>
          <w:sz w:val="24"/>
          <w:szCs w:val="24"/>
          <w:lang w:eastAsia="x-none"/>
        </w:rPr>
      </w:pPr>
      <w:r>
        <w:rPr>
          <w:lang w:eastAsia="x-none"/>
        </w:rPr>
        <w:tab/>
      </w:r>
      <w:r w:rsidRPr="00AF5C95">
        <w:rPr>
          <w:rFonts w:ascii="Times New Roman" w:hAnsi="Times New Roman"/>
          <w:sz w:val="24"/>
          <w:szCs w:val="24"/>
          <w:lang w:eastAsia="x-none"/>
        </w:rPr>
        <w:t xml:space="preserve">The company Nestle is a Swiss company that as founded in 1867. The company specialises in </w:t>
      </w:r>
      <w:r w:rsidR="00AF5C95" w:rsidRPr="00AF5C95">
        <w:rPr>
          <w:rFonts w:ascii="Times New Roman" w:hAnsi="Times New Roman"/>
          <w:sz w:val="24"/>
          <w:szCs w:val="24"/>
          <w:lang w:eastAsia="x-none"/>
        </w:rPr>
        <w:t>food</w:t>
      </w:r>
      <w:r w:rsidRPr="00AF5C95">
        <w:rPr>
          <w:rFonts w:ascii="Times New Roman" w:hAnsi="Times New Roman"/>
          <w:sz w:val="24"/>
          <w:szCs w:val="24"/>
          <w:lang w:eastAsia="x-none"/>
        </w:rPr>
        <w:t xml:space="preserve"> and </w:t>
      </w:r>
      <w:r w:rsidR="00AF5C95" w:rsidRPr="00AF5C95">
        <w:rPr>
          <w:rFonts w:ascii="Times New Roman" w:hAnsi="Times New Roman"/>
          <w:sz w:val="24"/>
          <w:szCs w:val="24"/>
          <w:lang w:eastAsia="x-none"/>
        </w:rPr>
        <w:t>beverages</w:t>
      </w:r>
      <w:r w:rsidRPr="00AF5C95">
        <w:rPr>
          <w:rFonts w:ascii="Times New Roman" w:hAnsi="Times New Roman"/>
          <w:sz w:val="24"/>
          <w:szCs w:val="24"/>
          <w:lang w:eastAsia="x-none"/>
        </w:rPr>
        <w:t xml:space="preserve">. The </w:t>
      </w:r>
      <w:r w:rsidR="00AF5C95" w:rsidRPr="00AF5C95">
        <w:rPr>
          <w:rFonts w:ascii="Times New Roman" w:hAnsi="Times New Roman"/>
          <w:sz w:val="24"/>
          <w:szCs w:val="24"/>
          <w:lang w:eastAsia="x-none"/>
        </w:rPr>
        <w:t>headquarters</w:t>
      </w:r>
      <w:r w:rsidRPr="00AF5C95">
        <w:rPr>
          <w:rFonts w:ascii="Times New Roman" w:hAnsi="Times New Roman"/>
          <w:sz w:val="24"/>
          <w:szCs w:val="24"/>
          <w:lang w:eastAsia="x-none"/>
        </w:rPr>
        <w:t xml:space="preserve"> of Nestle are in Switzerland, Veve</w:t>
      </w:r>
      <w:r w:rsidR="00AF5C95" w:rsidRPr="00AF5C95">
        <w:rPr>
          <w:rFonts w:ascii="Times New Roman" w:hAnsi="Times New Roman"/>
          <w:sz w:val="24"/>
          <w:szCs w:val="24"/>
          <w:lang w:eastAsia="x-none"/>
        </w:rPr>
        <w:t xml:space="preserve">y and operates in over 180 countries employing over three hundred thousand workers and having 447 factories. The company specialises in baby and medical food processing, bottled water, tea, coffee etc. The 29 brands under Nestle generates CHF 1 million on average in sells annually. </w:t>
      </w:r>
    </w:p>
    <w:p w:rsidR="0058709B" w:rsidRPr="00C76132" w:rsidRDefault="0058709B" w:rsidP="0073468F">
      <w:pPr>
        <w:pStyle w:val="Heading3"/>
        <w:spacing w:line="480" w:lineRule="auto"/>
        <w:ind w:firstLine="720"/>
        <w:contextualSpacing/>
        <w:rPr>
          <w:rFonts w:ascii="Times New Roman" w:hAnsi="Times New Roman"/>
          <w:sz w:val="24"/>
          <w:szCs w:val="24"/>
        </w:rPr>
      </w:pPr>
      <w:bookmarkStart w:id="10" w:name="_Toc2028067"/>
      <w:r w:rsidRPr="00C76132">
        <w:rPr>
          <w:rFonts w:ascii="Times New Roman" w:hAnsi="Times New Roman"/>
          <w:sz w:val="24"/>
          <w:szCs w:val="24"/>
        </w:rPr>
        <w:t>Beiersdorf</w:t>
      </w:r>
      <w:bookmarkEnd w:id="9"/>
      <w:bookmarkEnd w:id="10"/>
    </w:p>
    <w:p w:rsidR="00CB04D1" w:rsidRPr="00C76132" w:rsidRDefault="009343E2"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is a Germany-based chemical consumer goods’ manufacturer and focuses primarily on cosmetics and personal products. It operates via 2 business segment; tesa and consumer. The latter segment offers skin as well as beauty care commodities like all-purpose skin </w:t>
      </w:r>
      <w:r w:rsidR="00413259" w:rsidRPr="00C76132">
        <w:rPr>
          <w:rFonts w:ascii="Times New Roman" w:hAnsi="Times New Roman"/>
          <w:sz w:val="24"/>
          <w:szCs w:val="24"/>
        </w:rPr>
        <w:t>creams</w:t>
      </w:r>
      <w:r w:rsidRPr="00C76132">
        <w:rPr>
          <w:rFonts w:ascii="Times New Roman" w:hAnsi="Times New Roman"/>
          <w:sz w:val="24"/>
          <w:szCs w:val="24"/>
        </w:rPr>
        <w:t>, body, face alongside hand creams, deodorants, shampoos, lip cate sticks, adhe</w:t>
      </w:r>
      <w:r w:rsidR="00C068DE" w:rsidRPr="00C76132">
        <w:rPr>
          <w:rFonts w:ascii="Times New Roman" w:hAnsi="Times New Roman"/>
          <w:sz w:val="24"/>
          <w:szCs w:val="24"/>
        </w:rPr>
        <w:t xml:space="preserve">sives alongside other bandages, </w:t>
      </w:r>
      <w:r w:rsidR="00C068DE" w:rsidRPr="00C76132">
        <w:rPr>
          <w:rFonts w:ascii="Times New Roman" w:hAnsi="Times New Roman"/>
          <w:sz w:val="24"/>
          <w:szCs w:val="24"/>
        </w:rPr>
        <w:lastRenderedPageBreak/>
        <w:t>(</w:t>
      </w:r>
      <w:r w:rsidR="00C068DE" w:rsidRPr="00C76132">
        <w:rPr>
          <w:rFonts w:ascii="Times New Roman" w:hAnsi="Times New Roman"/>
          <w:color w:val="222222"/>
          <w:sz w:val="24"/>
          <w:szCs w:val="24"/>
          <w:shd w:val="clear" w:color="auto" w:fill="FFFFFF"/>
        </w:rPr>
        <w:t>Abdallah</w:t>
      </w:r>
      <w:r w:rsidR="00C068DE" w:rsidRPr="00C76132">
        <w:rPr>
          <w:rFonts w:ascii="Times New Roman" w:hAnsi="Times New Roman"/>
          <w:sz w:val="24"/>
          <w:szCs w:val="24"/>
        </w:rPr>
        <w:t xml:space="preserve"> 2015). </w:t>
      </w:r>
      <w:r w:rsidRPr="00C76132">
        <w:rPr>
          <w:rFonts w:ascii="Times New Roman" w:hAnsi="Times New Roman"/>
          <w:sz w:val="24"/>
          <w:szCs w:val="24"/>
        </w:rPr>
        <w:t>The portfolio for its brand include La Pra</w:t>
      </w:r>
      <w:r w:rsidR="00413259" w:rsidRPr="00C76132">
        <w:rPr>
          <w:rFonts w:ascii="Times New Roman" w:hAnsi="Times New Roman"/>
          <w:sz w:val="24"/>
          <w:szCs w:val="24"/>
        </w:rPr>
        <w:t>irie, Eucerin and NIVEA that comprise its core brand alongside local and regional brands like Labello, Hidrofugal, and Hansaplast. The former segment engages is the development, manufacturing as well as marketing of self-adhesive commodities alongside solutions for the sector, consumer and c</w:t>
      </w:r>
      <w:r w:rsidR="00826EFD">
        <w:rPr>
          <w:rFonts w:ascii="Times New Roman" w:hAnsi="Times New Roman"/>
          <w:sz w:val="24"/>
          <w:szCs w:val="24"/>
        </w:rPr>
        <w:t>raft business under tesa brand.</w:t>
      </w:r>
    </w:p>
    <w:p w:rsidR="00CB04D1" w:rsidRPr="00C76132" w:rsidRDefault="00CB04D1" w:rsidP="0073468F">
      <w:pPr>
        <w:pStyle w:val="Heading3"/>
        <w:spacing w:line="480" w:lineRule="auto"/>
        <w:ind w:firstLine="720"/>
        <w:contextualSpacing/>
        <w:rPr>
          <w:rFonts w:ascii="Times New Roman" w:hAnsi="Times New Roman"/>
          <w:sz w:val="24"/>
          <w:szCs w:val="24"/>
        </w:rPr>
      </w:pPr>
      <w:bookmarkStart w:id="11" w:name="_Toc528102072"/>
      <w:bookmarkStart w:id="12" w:name="_Toc2028068"/>
      <w:r w:rsidRPr="00C76132">
        <w:rPr>
          <w:rFonts w:ascii="Times New Roman" w:hAnsi="Times New Roman"/>
          <w:sz w:val="24"/>
          <w:szCs w:val="24"/>
        </w:rPr>
        <w:t>Henkel</w:t>
      </w:r>
      <w:bookmarkEnd w:id="11"/>
      <w:bookmarkEnd w:id="12"/>
      <w:r w:rsidRPr="00C76132">
        <w:rPr>
          <w:rFonts w:ascii="Times New Roman" w:hAnsi="Times New Roman"/>
          <w:sz w:val="24"/>
          <w:szCs w:val="24"/>
        </w:rPr>
        <w:t xml:space="preserve"> </w:t>
      </w:r>
    </w:p>
    <w:p w:rsidR="009343E2" w:rsidRPr="00C76132" w:rsidRDefault="00CB04D1"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It was founded one-forty years ago. Henkel is driving the global innovation and operates a diversified portfolio in such classification: beauty, adhesive technologies, home care, and laundry via which it offers high-impact solutions to consumer and industrial sectors. It is headquartered in Dusseldorf. The vision plan for Henkel through 2020 is to accelerate digital know-how, drive growth in business, proliferate agility as it continue to focus on innovation to create sustained competitive advantage.  </w:t>
      </w:r>
    </w:p>
    <w:p w:rsidR="0058709B" w:rsidRPr="00C76132" w:rsidRDefault="0058709B" w:rsidP="0073468F">
      <w:pPr>
        <w:spacing w:after="0" w:line="480" w:lineRule="auto"/>
        <w:ind w:firstLine="720"/>
        <w:contextualSpacing/>
        <w:rPr>
          <w:rFonts w:ascii="Times New Roman" w:hAnsi="Times New Roman"/>
          <w:b/>
          <w:sz w:val="24"/>
          <w:szCs w:val="24"/>
        </w:rPr>
      </w:pPr>
    </w:p>
    <w:p w:rsidR="0058709B" w:rsidRDefault="00552A32" w:rsidP="0073468F">
      <w:pPr>
        <w:pStyle w:val="Heading2"/>
        <w:spacing w:line="480" w:lineRule="auto"/>
        <w:ind w:firstLine="720"/>
        <w:contextualSpacing/>
        <w:rPr>
          <w:rFonts w:ascii="Times New Roman" w:hAnsi="Times New Roman"/>
          <w:i w:val="0"/>
          <w:sz w:val="24"/>
          <w:szCs w:val="24"/>
        </w:rPr>
      </w:pPr>
      <w:bookmarkStart w:id="13" w:name="_Toc528102073"/>
      <w:bookmarkStart w:id="14" w:name="_Toc2028069"/>
      <w:r w:rsidRPr="007B0911">
        <w:rPr>
          <w:rFonts w:ascii="Times New Roman" w:hAnsi="Times New Roman"/>
          <w:i w:val="0"/>
          <w:sz w:val="24"/>
          <w:szCs w:val="24"/>
        </w:rPr>
        <w:t>Ratio Analysis</w:t>
      </w:r>
      <w:bookmarkEnd w:id="13"/>
      <w:bookmarkEnd w:id="14"/>
      <w:r w:rsidRPr="007B0911">
        <w:rPr>
          <w:rFonts w:ascii="Times New Roman" w:hAnsi="Times New Roman"/>
          <w:i w:val="0"/>
          <w:sz w:val="24"/>
          <w:szCs w:val="24"/>
        </w:rPr>
        <w:t xml:space="preserve"> </w:t>
      </w:r>
    </w:p>
    <w:p w:rsidR="007B0911" w:rsidRPr="007B0911" w:rsidRDefault="007B0911" w:rsidP="0073468F">
      <w:pPr>
        <w:pStyle w:val="Heading2"/>
        <w:spacing w:line="480" w:lineRule="auto"/>
        <w:ind w:firstLine="720"/>
        <w:rPr>
          <w:rFonts w:ascii="Times New Roman" w:hAnsi="Times New Roman"/>
          <w:i w:val="0"/>
          <w:sz w:val="24"/>
          <w:szCs w:val="24"/>
        </w:rPr>
      </w:pPr>
      <w:bookmarkStart w:id="15" w:name="_Toc2028070"/>
      <w:r w:rsidRPr="007B0911">
        <w:rPr>
          <w:rFonts w:ascii="Times New Roman" w:hAnsi="Times New Roman"/>
          <w:i w:val="0"/>
          <w:sz w:val="24"/>
          <w:szCs w:val="24"/>
        </w:rPr>
        <w:t>Introduction</w:t>
      </w:r>
      <w:bookmarkEnd w:id="15"/>
      <w:r w:rsidRPr="007B0911">
        <w:rPr>
          <w:rFonts w:ascii="Times New Roman" w:hAnsi="Times New Roman"/>
          <w:i w:val="0"/>
          <w:sz w:val="24"/>
          <w:szCs w:val="24"/>
        </w:rPr>
        <w:t xml:space="preserve"> </w:t>
      </w:r>
    </w:p>
    <w:p w:rsidR="00AA03D8" w:rsidRPr="00C76132" w:rsidRDefault="00AA03D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b/>
          <w:sz w:val="24"/>
          <w:szCs w:val="24"/>
        </w:rPr>
        <w:tab/>
      </w:r>
      <w:r w:rsidR="002E46B3" w:rsidRPr="00C76132">
        <w:rPr>
          <w:rFonts w:ascii="Times New Roman" w:hAnsi="Times New Roman"/>
          <w:sz w:val="24"/>
          <w:szCs w:val="24"/>
        </w:rPr>
        <w:t>The case study of Unile</w:t>
      </w:r>
      <w:r w:rsidRPr="00C76132">
        <w:rPr>
          <w:rFonts w:ascii="Times New Roman" w:hAnsi="Times New Roman"/>
          <w:sz w:val="24"/>
          <w:szCs w:val="24"/>
        </w:rPr>
        <w:t xml:space="preserve">ver in terms of its financial analysis based on the </w:t>
      </w:r>
      <w:r w:rsidR="00541783" w:rsidRPr="00C76132">
        <w:rPr>
          <w:rFonts w:ascii="Times New Roman" w:hAnsi="Times New Roman"/>
          <w:sz w:val="24"/>
          <w:szCs w:val="24"/>
        </w:rPr>
        <w:t xml:space="preserve">2014, </w:t>
      </w:r>
      <w:r w:rsidRPr="00C76132">
        <w:rPr>
          <w:rFonts w:ascii="Times New Roman" w:hAnsi="Times New Roman"/>
          <w:sz w:val="24"/>
          <w:szCs w:val="24"/>
        </w:rPr>
        <w:t>2015 and 2016 financial state</w:t>
      </w:r>
      <w:r w:rsidR="00826EFD">
        <w:rPr>
          <w:rFonts w:ascii="Times New Roman" w:hAnsi="Times New Roman"/>
          <w:sz w:val="24"/>
          <w:szCs w:val="24"/>
        </w:rPr>
        <w:t>ment is presented in this paper</w:t>
      </w:r>
      <w:r w:rsidRPr="00C76132">
        <w:rPr>
          <w:rFonts w:ascii="Times New Roman" w:hAnsi="Times New Roman"/>
          <w:sz w:val="24"/>
          <w:szCs w:val="24"/>
        </w:rPr>
        <w:t>. This has been done by assessing absolute level and alterations in its profitability alongside financial gearing</w:t>
      </w:r>
      <w:r w:rsidR="00826EFD">
        <w:rPr>
          <w:rFonts w:ascii="Times New Roman" w:hAnsi="Times New Roman"/>
          <w:sz w:val="24"/>
          <w:szCs w:val="24"/>
        </w:rPr>
        <w:t>. In part 1 Uniliver</w:t>
      </w:r>
      <w:r w:rsidRPr="00C76132">
        <w:rPr>
          <w:rFonts w:ascii="Times New Roman" w:hAnsi="Times New Roman"/>
          <w:sz w:val="24"/>
          <w:szCs w:val="24"/>
        </w:rPr>
        <w:t xml:space="preserve"> compared </w:t>
      </w:r>
      <w:r w:rsidR="00541783" w:rsidRPr="00C76132">
        <w:rPr>
          <w:rFonts w:ascii="Times New Roman" w:hAnsi="Times New Roman"/>
          <w:sz w:val="24"/>
          <w:szCs w:val="24"/>
        </w:rPr>
        <w:t xml:space="preserve">to </w:t>
      </w:r>
      <w:r w:rsidRPr="00C76132">
        <w:rPr>
          <w:rFonts w:ascii="Times New Roman" w:hAnsi="Times New Roman"/>
          <w:sz w:val="24"/>
          <w:szCs w:val="24"/>
        </w:rPr>
        <w:t>other comp</w:t>
      </w:r>
      <w:r w:rsidR="00826EFD">
        <w:rPr>
          <w:rFonts w:ascii="Times New Roman" w:hAnsi="Times New Roman"/>
          <w:sz w:val="24"/>
          <w:szCs w:val="24"/>
        </w:rPr>
        <w:t xml:space="preserve">etitors like Henkel, Beiersdorf, </w:t>
      </w:r>
      <w:r w:rsidRPr="00C76132">
        <w:rPr>
          <w:rFonts w:ascii="Times New Roman" w:hAnsi="Times New Roman"/>
          <w:sz w:val="24"/>
          <w:szCs w:val="24"/>
        </w:rPr>
        <w:t>and Loreal with</w:t>
      </w:r>
      <w:r w:rsidR="00541783" w:rsidRPr="00C76132">
        <w:rPr>
          <w:rFonts w:ascii="Times New Roman" w:hAnsi="Times New Roman"/>
          <w:sz w:val="24"/>
          <w:szCs w:val="24"/>
        </w:rPr>
        <w:t xml:space="preserve"> a representation of </w:t>
      </w:r>
      <w:r w:rsidRPr="00C76132">
        <w:rPr>
          <w:rFonts w:ascii="Times New Roman" w:hAnsi="Times New Roman"/>
          <w:sz w:val="24"/>
          <w:szCs w:val="24"/>
        </w:rPr>
        <w:t xml:space="preserve">proper macro-economic </w:t>
      </w:r>
      <w:r w:rsidR="00541783" w:rsidRPr="00C76132">
        <w:rPr>
          <w:rFonts w:ascii="Times New Roman" w:hAnsi="Times New Roman"/>
          <w:sz w:val="24"/>
          <w:szCs w:val="24"/>
        </w:rPr>
        <w:t>factors</w:t>
      </w:r>
      <w:r w:rsidRPr="00C76132">
        <w:rPr>
          <w:rFonts w:ascii="Times New Roman" w:hAnsi="Times New Roman"/>
          <w:sz w:val="24"/>
          <w:szCs w:val="24"/>
        </w:rPr>
        <w:t xml:space="preserve">. Part 2 details critical </w:t>
      </w:r>
      <w:r w:rsidR="00C068DE" w:rsidRPr="00C76132">
        <w:rPr>
          <w:rFonts w:ascii="Times New Roman" w:hAnsi="Times New Roman"/>
          <w:sz w:val="24"/>
          <w:szCs w:val="24"/>
        </w:rPr>
        <w:t>discussion of various budgetary techniques most useful to a huge global firm to enable it effectively understands</w:t>
      </w:r>
      <w:r w:rsidR="00A9218F" w:rsidRPr="00C76132">
        <w:rPr>
          <w:rFonts w:ascii="Times New Roman" w:hAnsi="Times New Roman"/>
          <w:sz w:val="24"/>
          <w:szCs w:val="24"/>
        </w:rPr>
        <w:t xml:space="preserve"> its division’s operational performance. Part </w:t>
      </w:r>
      <w:r w:rsidR="00541783" w:rsidRPr="00C76132">
        <w:rPr>
          <w:rFonts w:ascii="Times New Roman" w:hAnsi="Times New Roman"/>
          <w:sz w:val="24"/>
          <w:szCs w:val="24"/>
        </w:rPr>
        <w:t xml:space="preserve">3 </w:t>
      </w:r>
      <w:r w:rsidR="00A9218F" w:rsidRPr="00C76132">
        <w:rPr>
          <w:rFonts w:ascii="Times New Roman" w:hAnsi="Times New Roman"/>
          <w:sz w:val="24"/>
          <w:szCs w:val="24"/>
        </w:rPr>
        <w:t xml:space="preserve">offers a discussion on the various techniques for performance measurement and their suitability in an array of environment. The final part 4 assumes the case of a managing director considering </w:t>
      </w:r>
      <w:r w:rsidR="00A9218F" w:rsidRPr="00C76132">
        <w:rPr>
          <w:rFonts w:ascii="Times New Roman" w:hAnsi="Times New Roman"/>
          <w:sz w:val="24"/>
          <w:szCs w:val="24"/>
        </w:rPr>
        <w:lastRenderedPageBreak/>
        <w:t>key issues when making a decision after one of his divisional director presents a comprehensive financial prop</w:t>
      </w:r>
      <w:r w:rsidR="00541783" w:rsidRPr="00C76132">
        <w:rPr>
          <w:rFonts w:ascii="Times New Roman" w:hAnsi="Times New Roman"/>
          <w:sz w:val="24"/>
          <w:szCs w:val="24"/>
        </w:rPr>
        <w:t>osal for significant spending</w:t>
      </w:r>
      <w:r w:rsidR="00C068DE" w:rsidRPr="00C76132">
        <w:rPr>
          <w:rFonts w:ascii="Times New Roman" w:hAnsi="Times New Roman"/>
          <w:sz w:val="24"/>
          <w:szCs w:val="24"/>
        </w:rPr>
        <w:t xml:space="preserve"> (</w:t>
      </w:r>
      <w:r w:rsidR="00C068DE" w:rsidRPr="00C76132">
        <w:rPr>
          <w:rFonts w:ascii="Times New Roman" w:hAnsi="Times New Roman"/>
          <w:color w:val="222222"/>
          <w:sz w:val="24"/>
          <w:szCs w:val="24"/>
          <w:shd w:val="clear" w:color="auto" w:fill="FFFFFF"/>
        </w:rPr>
        <w:t>Abdallah</w:t>
      </w:r>
      <w:r w:rsidR="00541783" w:rsidRPr="00C76132">
        <w:rPr>
          <w:rFonts w:ascii="Times New Roman" w:hAnsi="Times New Roman"/>
          <w:color w:val="222222"/>
          <w:sz w:val="24"/>
          <w:szCs w:val="24"/>
          <w:shd w:val="clear" w:color="auto" w:fill="FFFFFF"/>
        </w:rPr>
        <w:t>,</w:t>
      </w:r>
      <w:r w:rsidR="00C068DE" w:rsidRPr="00C76132">
        <w:rPr>
          <w:rFonts w:ascii="Times New Roman" w:hAnsi="Times New Roman"/>
          <w:sz w:val="24"/>
          <w:szCs w:val="24"/>
        </w:rPr>
        <w:t xml:space="preserve"> 2015).</w:t>
      </w:r>
    </w:p>
    <w:p w:rsidR="00885F04" w:rsidRPr="00C76132" w:rsidRDefault="007812E6"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b/>
          <w:sz w:val="24"/>
          <w:szCs w:val="24"/>
        </w:rPr>
        <w:tab/>
      </w:r>
      <w:r w:rsidRPr="00C76132">
        <w:rPr>
          <w:rFonts w:ascii="Times New Roman" w:hAnsi="Times New Roman"/>
          <w:sz w:val="24"/>
          <w:szCs w:val="24"/>
        </w:rPr>
        <w:t xml:space="preserve">This section presents </w:t>
      </w:r>
      <w:r w:rsidR="002E46B3" w:rsidRPr="00C76132">
        <w:rPr>
          <w:rFonts w:ascii="Times New Roman" w:hAnsi="Times New Roman"/>
          <w:sz w:val="24"/>
          <w:szCs w:val="24"/>
        </w:rPr>
        <w:t>a financial analysis of Unile</w:t>
      </w:r>
      <w:r w:rsidR="00885F04" w:rsidRPr="00C76132">
        <w:rPr>
          <w:rFonts w:ascii="Times New Roman" w:hAnsi="Times New Roman"/>
          <w:sz w:val="24"/>
          <w:szCs w:val="24"/>
        </w:rPr>
        <w:t>ver Plc</w:t>
      </w:r>
      <w:r w:rsidR="002E46B3" w:rsidRPr="00C76132">
        <w:rPr>
          <w:rFonts w:ascii="Times New Roman" w:hAnsi="Times New Roman"/>
          <w:sz w:val="24"/>
          <w:szCs w:val="24"/>
        </w:rPr>
        <w:t>.</w:t>
      </w:r>
      <w:r w:rsidR="00885F04" w:rsidRPr="00C76132">
        <w:rPr>
          <w:rFonts w:ascii="Times New Roman" w:hAnsi="Times New Roman"/>
          <w:sz w:val="24"/>
          <w:szCs w:val="24"/>
        </w:rPr>
        <w:t xml:space="preserve"> Group using its </w:t>
      </w:r>
      <w:r w:rsidR="00541783" w:rsidRPr="00C76132">
        <w:rPr>
          <w:rFonts w:ascii="Times New Roman" w:hAnsi="Times New Roman"/>
          <w:sz w:val="24"/>
          <w:szCs w:val="24"/>
        </w:rPr>
        <w:t xml:space="preserve">2014, </w:t>
      </w:r>
      <w:r w:rsidR="00885F04" w:rsidRPr="00C76132">
        <w:rPr>
          <w:rFonts w:ascii="Times New Roman" w:hAnsi="Times New Roman"/>
          <w:sz w:val="24"/>
          <w:szCs w:val="24"/>
        </w:rPr>
        <w:t xml:space="preserve">2015 and 2016 financial statements. The analysis presents an assessment of the absolute level as well as changes in the company’s financial </w:t>
      </w:r>
      <w:r w:rsidR="00541783" w:rsidRPr="00C76132">
        <w:rPr>
          <w:rFonts w:ascii="Times New Roman" w:hAnsi="Times New Roman"/>
          <w:sz w:val="24"/>
          <w:szCs w:val="24"/>
        </w:rPr>
        <w:t>growth</w:t>
      </w:r>
      <w:r w:rsidR="00885F04" w:rsidRPr="00C76132">
        <w:rPr>
          <w:rFonts w:ascii="Times New Roman" w:hAnsi="Times New Roman"/>
          <w:sz w:val="24"/>
          <w:szCs w:val="24"/>
        </w:rPr>
        <w:t xml:space="preserve"> and profitability</w:t>
      </w:r>
      <w:r w:rsidR="00541783" w:rsidRPr="00C76132">
        <w:rPr>
          <w:rFonts w:ascii="Times New Roman" w:hAnsi="Times New Roman"/>
          <w:sz w:val="24"/>
          <w:szCs w:val="24"/>
        </w:rPr>
        <w:t xml:space="preserve"> for that matter</w:t>
      </w:r>
      <w:r w:rsidR="00885F04" w:rsidRPr="00C76132">
        <w:rPr>
          <w:rFonts w:ascii="Times New Roman" w:hAnsi="Times New Roman"/>
          <w:sz w:val="24"/>
          <w:szCs w:val="24"/>
        </w:rPr>
        <w:t>. It the</w:t>
      </w:r>
      <w:r w:rsidR="002E46B3" w:rsidRPr="00C76132">
        <w:rPr>
          <w:rFonts w:ascii="Times New Roman" w:hAnsi="Times New Roman"/>
          <w:sz w:val="24"/>
          <w:szCs w:val="24"/>
        </w:rPr>
        <w:t>n presents a comparison of Unile</w:t>
      </w:r>
      <w:r w:rsidR="00885F04" w:rsidRPr="00C76132">
        <w:rPr>
          <w:rFonts w:ascii="Times New Roman" w:hAnsi="Times New Roman"/>
          <w:sz w:val="24"/>
          <w:szCs w:val="24"/>
        </w:rPr>
        <w:t xml:space="preserve">ver peer companies including Henkel, Beiersdorf and Loreal. </w:t>
      </w:r>
    </w:p>
    <w:p w:rsidR="00B158CE" w:rsidRDefault="00B158CE" w:rsidP="0073468F">
      <w:pPr>
        <w:spacing w:after="0" w:line="480" w:lineRule="auto"/>
        <w:ind w:firstLine="720"/>
        <w:contextualSpacing/>
        <w:jc w:val="both"/>
        <w:rPr>
          <w:rFonts w:ascii="Times New Roman" w:hAnsi="Times New Roman"/>
          <w:color w:val="222222"/>
          <w:sz w:val="24"/>
          <w:szCs w:val="24"/>
          <w:shd w:val="clear" w:color="auto" w:fill="FFFFFF"/>
        </w:rPr>
      </w:pPr>
      <w:r w:rsidRPr="00C76132">
        <w:rPr>
          <w:rFonts w:ascii="Times New Roman" w:hAnsi="Times New Roman"/>
          <w:sz w:val="24"/>
          <w:szCs w:val="24"/>
        </w:rPr>
        <w:t>The analysis of rat</w:t>
      </w:r>
      <w:r w:rsidR="002E46B3" w:rsidRPr="00C76132">
        <w:rPr>
          <w:rFonts w:ascii="Times New Roman" w:hAnsi="Times New Roman"/>
          <w:sz w:val="24"/>
          <w:szCs w:val="24"/>
        </w:rPr>
        <w:t>io technique is applied to Unile</w:t>
      </w:r>
      <w:r w:rsidRPr="00C76132">
        <w:rPr>
          <w:rFonts w:ascii="Times New Roman" w:hAnsi="Times New Roman"/>
          <w:sz w:val="24"/>
          <w:szCs w:val="24"/>
        </w:rPr>
        <w:t>ver and is usually reliant on the financial statements of the organiz</w:t>
      </w:r>
      <w:r w:rsidR="00541783" w:rsidRPr="00C76132">
        <w:rPr>
          <w:rFonts w:ascii="Times New Roman" w:hAnsi="Times New Roman"/>
          <w:sz w:val="24"/>
          <w:szCs w:val="24"/>
        </w:rPr>
        <w:t>ation within the specified tim</w:t>
      </w:r>
      <w:r w:rsidRPr="00C76132">
        <w:rPr>
          <w:rFonts w:ascii="Times New Roman" w:hAnsi="Times New Roman"/>
          <w:sz w:val="24"/>
          <w:szCs w:val="24"/>
        </w:rPr>
        <w:t>e period</w:t>
      </w:r>
      <w:r w:rsidR="00541783" w:rsidRPr="00C76132">
        <w:rPr>
          <w:rFonts w:ascii="Times New Roman" w:hAnsi="Times New Roman"/>
          <w:sz w:val="24"/>
          <w:szCs w:val="24"/>
        </w:rPr>
        <w:t>s</w:t>
      </w:r>
      <w:r w:rsidRPr="00C76132">
        <w:rPr>
          <w:rFonts w:ascii="Times New Roman" w:hAnsi="Times New Roman"/>
          <w:sz w:val="24"/>
          <w:szCs w:val="24"/>
        </w:rPr>
        <w:t>. The company</w:t>
      </w:r>
      <w:r w:rsidR="00E442AA" w:rsidRPr="00C76132">
        <w:rPr>
          <w:rFonts w:ascii="Times New Roman" w:hAnsi="Times New Roman"/>
          <w:sz w:val="24"/>
          <w:szCs w:val="24"/>
        </w:rPr>
        <w:t>’s</w:t>
      </w:r>
      <w:r w:rsidRPr="00C76132">
        <w:rPr>
          <w:rFonts w:ascii="Times New Roman" w:hAnsi="Times New Roman"/>
          <w:sz w:val="24"/>
          <w:szCs w:val="24"/>
        </w:rPr>
        <w:t xml:space="preserve"> </w:t>
      </w:r>
      <w:r w:rsidR="00DF2C8E" w:rsidRPr="00C76132">
        <w:rPr>
          <w:rFonts w:ascii="Times New Roman" w:hAnsi="Times New Roman"/>
          <w:sz w:val="24"/>
          <w:szCs w:val="24"/>
        </w:rPr>
        <w:t>financial statement</w:t>
      </w:r>
      <w:r w:rsidRPr="00C76132">
        <w:rPr>
          <w:rFonts w:ascii="Times New Roman" w:hAnsi="Times New Roman"/>
          <w:sz w:val="24"/>
          <w:szCs w:val="24"/>
        </w:rPr>
        <w:t xml:space="preserve"> analysis is based on the ratio analysis technique. </w:t>
      </w:r>
      <w:r w:rsidR="00545EBD" w:rsidRPr="00C76132">
        <w:rPr>
          <w:rFonts w:ascii="Times New Roman" w:hAnsi="Times New Roman"/>
          <w:sz w:val="24"/>
          <w:szCs w:val="24"/>
        </w:rPr>
        <w:t>Ratio analysis remains an effective quantitative financial tool in making financial decisions and measuring solvency, profitability, liquidity and gearing</w:t>
      </w:r>
      <w:r w:rsidR="00E442AA" w:rsidRPr="00C76132">
        <w:rPr>
          <w:rFonts w:ascii="Times New Roman" w:hAnsi="Times New Roman"/>
          <w:sz w:val="24"/>
          <w:szCs w:val="24"/>
        </w:rPr>
        <w:t xml:space="preserve"> (</w:t>
      </w:r>
      <w:r w:rsidR="00E442AA" w:rsidRPr="00C76132">
        <w:rPr>
          <w:rFonts w:ascii="Times New Roman" w:hAnsi="Times New Roman"/>
          <w:color w:val="222222"/>
          <w:sz w:val="24"/>
          <w:szCs w:val="24"/>
          <w:shd w:val="clear" w:color="auto" w:fill="FFFFFF"/>
        </w:rPr>
        <w:t>Chisholm et al., 2016</w:t>
      </w:r>
      <w:r w:rsidR="00E442AA" w:rsidRPr="00C76132">
        <w:rPr>
          <w:rFonts w:ascii="Times New Roman" w:hAnsi="Times New Roman"/>
          <w:sz w:val="24"/>
          <w:szCs w:val="24"/>
        </w:rPr>
        <w:t>)</w:t>
      </w:r>
      <w:r w:rsidR="00545EBD" w:rsidRPr="00C76132">
        <w:rPr>
          <w:rFonts w:ascii="Times New Roman" w:hAnsi="Times New Roman"/>
          <w:sz w:val="24"/>
          <w:szCs w:val="24"/>
        </w:rPr>
        <w:t>. Th</w:t>
      </w:r>
      <w:r w:rsidR="00306E10" w:rsidRPr="00C76132">
        <w:rPr>
          <w:rFonts w:ascii="Times New Roman" w:hAnsi="Times New Roman"/>
          <w:sz w:val="24"/>
          <w:szCs w:val="24"/>
        </w:rPr>
        <w:t xml:space="preserve">is analysis helps the firm to evaluate </w:t>
      </w:r>
      <w:r w:rsidR="00E442AA" w:rsidRPr="00C76132">
        <w:rPr>
          <w:rFonts w:ascii="Times New Roman" w:hAnsi="Times New Roman"/>
          <w:sz w:val="24"/>
          <w:szCs w:val="24"/>
        </w:rPr>
        <w:t>i</w:t>
      </w:r>
      <w:r w:rsidR="00306E10" w:rsidRPr="00C76132">
        <w:rPr>
          <w:rFonts w:ascii="Times New Roman" w:hAnsi="Times New Roman"/>
          <w:sz w:val="24"/>
          <w:szCs w:val="24"/>
        </w:rPr>
        <w:t>t</w:t>
      </w:r>
      <w:r w:rsidR="00E442AA" w:rsidRPr="00C76132">
        <w:rPr>
          <w:rFonts w:ascii="Times New Roman" w:hAnsi="Times New Roman"/>
          <w:sz w:val="24"/>
          <w:szCs w:val="24"/>
        </w:rPr>
        <w:t>s</w:t>
      </w:r>
      <w:r w:rsidR="00306E10" w:rsidRPr="00C76132">
        <w:rPr>
          <w:rFonts w:ascii="Times New Roman" w:hAnsi="Times New Roman"/>
          <w:sz w:val="24"/>
          <w:szCs w:val="24"/>
        </w:rPr>
        <w:t xml:space="preserve"> financial health and performance through data drawn from the historical and current financial statements. The data obtained thus is used by the firm to compare its performance over a period to </w:t>
      </w:r>
      <w:r w:rsidR="00E442AA" w:rsidRPr="00C76132">
        <w:rPr>
          <w:rFonts w:ascii="Times New Roman" w:hAnsi="Times New Roman"/>
          <w:sz w:val="24"/>
          <w:szCs w:val="24"/>
        </w:rPr>
        <w:t>examine</w:t>
      </w:r>
      <w:r w:rsidR="00306E10" w:rsidRPr="00C76132">
        <w:rPr>
          <w:rFonts w:ascii="Times New Roman" w:hAnsi="Times New Roman"/>
          <w:sz w:val="24"/>
          <w:szCs w:val="24"/>
        </w:rPr>
        <w:t xml:space="preserve"> if it is improving or deteriorating. It also help the firm to compare its financial position with the average </w:t>
      </w:r>
      <w:r w:rsidR="00E442AA" w:rsidRPr="00C76132">
        <w:rPr>
          <w:rFonts w:ascii="Times New Roman" w:hAnsi="Times New Roman"/>
          <w:sz w:val="24"/>
          <w:szCs w:val="24"/>
        </w:rPr>
        <w:t>of</w:t>
      </w:r>
      <w:r w:rsidR="00306E10" w:rsidRPr="00C76132">
        <w:rPr>
          <w:rFonts w:ascii="Times New Roman" w:hAnsi="Times New Roman"/>
          <w:sz w:val="24"/>
          <w:szCs w:val="24"/>
        </w:rPr>
        <w:t xml:space="preserve"> the industry and even compare it</w:t>
      </w:r>
      <w:r w:rsidR="00104CBF" w:rsidRPr="00C76132">
        <w:rPr>
          <w:rFonts w:ascii="Times New Roman" w:hAnsi="Times New Roman"/>
          <w:sz w:val="24"/>
          <w:szCs w:val="24"/>
        </w:rPr>
        <w:t>self with the financial stand</w:t>
      </w:r>
      <w:r w:rsidR="00306E10" w:rsidRPr="00C76132">
        <w:rPr>
          <w:rFonts w:ascii="Times New Roman" w:hAnsi="Times New Roman"/>
          <w:sz w:val="24"/>
          <w:szCs w:val="24"/>
        </w:rPr>
        <w:t xml:space="preserve"> of </w:t>
      </w:r>
      <w:r w:rsidR="00104CBF" w:rsidRPr="00C76132">
        <w:rPr>
          <w:rFonts w:ascii="Times New Roman" w:hAnsi="Times New Roman"/>
          <w:sz w:val="24"/>
          <w:szCs w:val="24"/>
        </w:rPr>
        <w:t>top competitors thus observing</w:t>
      </w:r>
      <w:r w:rsidR="009423B7">
        <w:rPr>
          <w:rFonts w:ascii="Times New Roman" w:hAnsi="Times New Roman"/>
          <w:sz w:val="24"/>
          <w:szCs w:val="24"/>
        </w:rPr>
        <w:t xml:space="preserve"> how it stacks up</w:t>
      </w:r>
      <w:r w:rsidR="00F82992" w:rsidRPr="00C76132">
        <w:rPr>
          <w:rFonts w:ascii="Times New Roman" w:hAnsi="Times New Roman"/>
          <w:sz w:val="24"/>
          <w:szCs w:val="24"/>
        </w:rPr>
        <w:t>. The importance of ratio analysis i</w:t>
      </w:r>
      <w:r w:rsidR="00306E10" w:rsidRPr="00C76132">
        <w:rPr>
          <w:rFonts w:ascii="Times New Roman" w:hAnsi="Times New Roman"/>
          <w:sz w:val="24"/>
          <w:szCs w:val="24"/>
        </w:rPr>
        <w:t xml:space="preserve">s an effective quantitative financial tool in financial decision-making and measuring solvency, liquidity, profitability and gearing can thus be understood more in terms of key ratios as follows </w:t>
      </w:r>
      <w:r w:rsidR="002E46B3" w:rsidRPr="00C76132">
        <w:rPr>
          <w:rFonts w:ascii="Times New Roman" w:hAnsi="Times New Roman"/>
          <w:sz w:val="24"/>
          <w:szCs w:val="24"/>
        </w:rPr>
        <w:t>with examples of Unile</w:t>
      </w:r>
      <w:r w:rsidR="00F82992" w:rsidRPr="00C76132">
        <w:rPr>
          <w:rFonts w:ascii="Times New Roman" w:hAnsi="Times New Roman"/>
          <w:sz w:val="24"/>
          <w:szCs w:val="24"/>
        </w:rPr>
        <w:t>ver Plc.</w:t>
      </w:r>
      <w:r w:rsidR="00995B24" w:rsidRPr="00C76132">
        <w:rPr>
          <w:rFonts w:ascii="Times New Roman" w:hAnsi="Times New Roman"/>
          <w:sz w:val="24"/>
          <w:szCs w:val="24"/>
        </w:rPr>
        <w:t xml:space="preserve"> (</w:t>
      </w:r>
      <w:r w:rsidR="00995B24" w:rsidRPr="00C76132">
        <w:rPr>
          <w:rFonts w:ascii="Times New Roman" w:hAnsi="Times New Roman"/>
          <w:color w:val="222222"/>
          <w:sz w:val="24"/>
          <w:szCs w:val="24"/>
          <w:shd w:val="clear" w:color="auto" w:fill="FFFFFF"/>
        </w:rPr>
        <w:t>MinnisRobinson</w:t>
      </w:r>
      <w:r w:rsidR="00F82992" w:rsidRPr="00C76132">
        <w:rPr>
          <w:rFonts w:ascii="Times New Roman" w:hAnsi="Times New Roman"/>
          <w:color w:val="222222"/>
          <w:sz w:val="24"/>
          <w:szCs w:val="24"/>
          <w:shd w:val="clear" w:color="auto" w:fill="FFFFFF"/>
        </w:rPr>
        <w:t>,</w:t>
      </w:r>
      <w:r w:rsidR="00995B24" w:rsidRPr="00C76132">
        <w:rPr>
          <w:rFonts w:ascii="Times New Roman" w:hAnsi="Times New Roman"/>
          <w:color w:val="222222"/>
          <w:sz w:val="24"/>
          <w:szCs w:val="24"/>
          <w:shd w:val="clear" w:color="auto" w:fill="FFFFFF"/>
        </w:rPr>
        <w:t xml:space="preserve"> 2015).</w:t>
      </w:r>
    </w:p>
    <w:p w:rsidR="007B0911" w:rsidRDefault="007B0911" w:rsidP="0073468F">
      <w:pPr>
        <w:spacing w:after="0" w:line="480" w:lineRule="auto"/>
        <w:ind w:firstLine="720"/>
        <w:contextualSpacing/>
        <w:jc w:val="both"/>
        <w:rPr>
          <w:rFonts w:ascii="Times New Roman" w:hAnsi="Times New Roman"/>
          <w:color w:val="222222"/>
          <w:sz w:val="24"/>
          <w:szCs w:val="24"/>
          <w:shd w:val="clear" w:color="auto" w:fill="FFFFFF"/>
        </w:rPr>
      </w:pPr>
    </w:p>
    <w:p w:rsidR="00E97393" w:rsidRPr="007B0911" w:rsidRDefault="00981FC8" w:rsidP="0073468F">
      <w:pPr>
        <w:pStyle w:val="Heading2"/>
        <w:spacing w:line="480" w:lineRule="auto"/>
        <w:ind w:firstLine="720"/>
        <w:rPr>
          <w:rFonts w:ascii="Times New Roman" w:hAnsi="Times New Roman"/>
          <w:i w:val="0"/>
          <w:color w:val="222222"/>
          <w:sz w:val="24"/>
          <w:szCs w:val="24"/>
          <w:shd w:val="clear" w:color="auto" w:fill="FFFFFF"/>
        </w:rPr>
      </w:pPr>
      <w:bookmarkStart w:id="16" w:name="_Toc2028071"/>
      <w:r w:rsidRPr="007B0911">
        <w:rPr>
          <w:rFonts w:ascii="Times New Roman" w:hAnsi="Times New Roman"/>
          <w:i w:val="0"/>
          <w:color w:val="222222"/>
          <w:sz w:val="24"/>
          <w:szCs w:val="24"/>
          <w:shd w:val="clear" w:color="auto" w:fill="FFFFFF"/>
        </w:rPr>
        <w:lastRenderedPageBreak/>
        <w:t xml:space="preserve">Currency conversion table </w:t>
      </w:r>
      <w:r w:rsidR="00E97393" w:rsidRPr="007B0911">
        <w:rPr>
          <w:rFonts w:ascii="Times New Roman" w:hAnsi="Times New Roman"/>
          <w:i w:val="0"/>
          <w:color w:val="222222"/>
          <w:sz w:val="24"/>
          <w:szCs w:val="24"/>
          <w:shd w:val="clear" w:color="auto" w:fill="FFFFFF"/>
        </w:rPr>
        <w:t>(EURO to USD)</w:t>
      </w:r>
      <w:bookmarkEnd w:id="16"/>
    </w:p>
    <w:tbl>
      <w:tblPr>
        <w:tblStyle w:val="TableGrid"/>
        <w:tblW w:w="0" w:type="auto"/>
        <w:tblLook w:val="04A0" w:firstRow="1" w:lastRow="0" w:firstColumn="1" w:lastColumn="0" w:noHBand="0" w:noVBand="1"/>
      </w:tblPr>
      <w:tblGrid>
        <w:gridCol w:w="1266"/>
        <w:gridCol w:w="1559"/>
        <w:gridCol w:w="1256"/>
        <w:gridCol w:w="1291"/>
        <w:gridCol w:w="1256"/>
        <w:gridCol w:w="1256"/>
        <w:gridCol w:w="1466"/>
      </w:tblGrid>
      <w:tr w:rsidR="00E97393" w:rsidTr="00E97393">
        <w:tc>
          <w:tcPr>
            <w:tcW w:w="895"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Year</w:t>
            </w:r>
          </w:p>
        </w:tc>
        <w:tc>
          <w:tcPr>
            <w:tcW w:w="1859"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Average Closing Price </w:t>
            </w:r>
          </w:p>
        </w:tc>
        <w:tc>
          <w:tcPr>
            <w:tcW w:w="1347"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Year Open </w:t>
            </w:r>
          </w:p>
        </w:tc>
        <w:tc>
          <w:tcPr>
            <w:tcW w:w="1344"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Yeah High </w:t>
            </w:r>
          </w:p>
        </w:tc>
        <w:tc>
          <w:tcPr>
            <w:tcW w:w="1334"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Year Low</w:t>
            </w:r>
          </w:p>
        </w:tc>
        <w:tc>
          <w:tcPr>
            <w:tcW w:w="1355"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Year Close</w:t>
            </w:r>
          </w:p>
        </w:tc>
        <w:tc>
          <w:tcPr>
            <w:tcW w:w="1216"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Annual % Change</w:t>
            </w:r>
          </w:p>
        </w:tc>
      </w:tr>
      <w:tr w:rsidR="00E97393" w:rsidTr="00E97393">
        <w:tc>
          <w:tcPr>
            <w:tcW w:w="895"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2014</w:t>
            </w:r>
          </w:p>
        </w:tc>
        <w:tc>
          <w:tcPr>
            <w:tcW w:w="1859"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1.33</w:t>
            </w:r>
          </w:p>
        </w:tc>
        <w:tc>
          <w:tcPr>
            <w:tcW w:w="1347"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1.37</w:t>
            </w:r>
          </w:p>
        </w:tc>
        <w:tc>
          <w:tcPr>
            <w:tcW w:w="134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1.39</w:t>
            </w:r>
          </w:p>
        </w:tc>
        <w:tc>
          <w:tcPr>
            <w:tcW w:w="133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1.21</w:t>
            </w:r>
          </w:p>
        </w:tc>
        <w:tc>
          <w:tcPr>
            <w:tcW w:w="1355"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1.21</w:t>
            </w:r>
          </w:p>
        </w:tc>
        <w:tc>
          <w:tcPr>
            <w:tcW w:w="1216"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-12.02%</w:t>
            </w:r>
          </w:p>
        </w:tc>
      </w:tr>
      <w:tr w:rsidR="00E97393" w:rsidTr="00E97393">
        <w:tc>
          <w:tcPr>
            <w:tcW w:w="895"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2015</w:t>
            </w:r>
          </w:p>
        </w:tc>
        <w:tc>
          <w:tcPr>
            <w:tcW w:w="1859"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1.20</w:t>
            </w:r>
          </w:p>
        </w:tc>
        <w:tc>
          <w:tcPr>
            <w:tcW w:w="134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1.20</w:t>
            </w:r>
          </w:p>
        </w:tc>
        <w:tc>
          <w:tcPr>
            <w:tcW w:w="133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1.05</w:t>
            </w:r>
          </w:p>
        </w:tc>
        <w:tc>
          <w:tcPr>
            <w:tcW w:w="1355"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1.09</w:t>
            </w:r>
          </w:p>
        </w:tc>
        <w:tc>
          <w:tcPr>
            <w:tcW w:w="1216"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-10.21%</w:t>
            </w:r>
          </w:p>
        </w:tc>
      </w:tr>
      <w:tr w:rsidR="00E97393" w:rsidTr="00E97393">
        <w:tc>
          <w:tcPr>
            <w:tcW w:w="895" w:type="dxa"/>
          </w:tcPr>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c>
          <w:tcPr>
            <w:tcW w:w="1859"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1.11</w:t>
            </w:r>
          </w:p>
        </w:tc>
        <w:tc>
          <w:tcPr>
            <w:tcW w:w="1347"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1.09</w:t>
            </w:r>
          </w:p>
        </w:tc>
        <w:tc>
          <w:tcPr>
            <w:tcW w:w="134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1.15</w:t>
            </w:r>
          </w:p>
        </w:tc>
        <w:tc>
          <w:tcPr>
            <w:tcW w:w="1334"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1.04</w:t>
            </w:r>
          </w:p>
        </w:tc>
        <w:tc>
          <w:tcPr>
            <w:tcW w:w="1355"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1.05</w:t>
            </w:r>
          </w:p>
        </w:tc>
        <w:tc>
          <w:tcPr>
            <w:tcW w:w="1216" w:type="dxa"/>
          </w:tcPr>
          <w:p w:rsidR="00E97393" w:rsidRPr="00E97393" w:rsidRDefault="00E97393" w:rsidP="0073468F">
            <w:pPr>
              <w:spacing w:after="300" w:line="480" w:lineRule="auto"/>
              <w:ind w:firstLine="720"/>
              <w:jc w:val="center"/>
              <w:rPr>
                <w:rFonts w:ascii="Times New Roman" w:hAnsi="Times New Roman"/>
                <w:sz w:val="24"/>
                <w:szCs w:val="24"/>
              </w:rPr>
            </w:pPr>
            <w:r w:rsidRPr="00E97393">
              <w:rPr>
                <w:rFonts w:ascii="Times New Roman" w:hAnsi="Times New Roman"/>
                <w:sz w:val="24"/>
                <w:szCs w:val="24"/>
              </w:rPr>
              <w:t>-3.18%</w:t>
            </w:r>
          </w:p>
        </w:tc>
      </w:tr>
    </w:tbl>
    <w:p w:rsidR="00E97393" w:rsidRDefault="00E9739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Source: </w:t>
      </w:r>
      <w:hyperlink r:id="rId10" w:history="1">
        <w:r w:rsidRPr="00AB4F85">
          <w:rPr>
            <w:rStyle w:val="Hyperlink"/>
            <w:rFonts w:ascii="Times New Roman" w:hAnsi="Times New Roman"/>
            <w:sz w:val="24"/>
            <w:szCs w:val="24"/>
          </w:rPr>
          <w:t>https://www.macrotrends.net/2548/euro-dollar-exchange-rate-historical-chart</w:t>
        </w:r>
      </w:hyperlink>
    </w:p>
    <w:p w:rsidR="00B158CE" w:rsidRDefault="0043601A" w:rsidP="0073468F">
      <w:pPr>
        <w:pStyle w:val="Heading2"/>
        <w:spacing w:line="480" w:lineRule="auto"/>
        <w:ind w:firstLine="720"/>
        <w:rPr>
          <w:rFonts w:ascii="Times New Roman" w:hAnsi="Times New Roman"/>
          <w:sz w:val="24"/>
          <w:szCs w:val="24"/>
        </w:rPr>
      </w:pPr>
      <w:bookmarkStart w:id="17" w:name="_Toc528102074"/>
      <w:bookmarkStart w:id="18" w:name="_Toc2028072"/>
      <w:r w:rsidRPr="00834352">
        <w:rPr>
          <w:rFonts w:ascii="Times New Roman" w:hAnsi="Times New Roman"/>
          <w:i w:val="0"/>
          <w:sz w:val="24"/>
          <w:szCs w:val="24"/>
        </w:rPr>
        <w:t>Net Profit Margin</w:t>
      </w:r>
      <w:r w:rsidR="00B158CE" w:rsidRPr="00834352">
        <w:rPr>
          <w:rFonts w:ascii="Times New Roman" w:hAnsi="Times New Roman"/>
          <w:i w:val="0"/>
          <w:sz w:val="24"/>
          <w:szCs w:val="24"/>
        </w:rPr>
        <w:t xml:space="preserve"> Ratio</w:t>
      </w:r>
      <w:r w:rsidR="00B158CE" w:rsidRPr="00C76132">
        <w:rPr>
          <w:rFonts w:ascii="Times New Roman" w:hAnsi="Times New Roman"/>
          <w:sz w:val="24"/>
          <w:szCs w:val="24"/>
        </w:rPr>
        <w:t>:</w:t>
      </w:r>
      <w:bookmarkEnd w:id="17"/>
      <w:bookmarkEnd w:id="18"/>
      <w:r w:rsidR="00B158CE" w:rsidRPr="00C76132">
        <w:rPr>
          <w:rFonts w:ascii="Times New Roman" w:hAnsi="Times New Roman"/>
          <w:sz w:val="24"/>
          <w:szCs w:val="24"/>
        </w:rPr>
        <w:t xml:space="preserve"> </w:t>
      </w:r>
    </w:p>
    <w:p w:rsidR="00A83669" w:rsidRPr="00A83669" w:rsidRDefault="00A83669" w:rsidP="0073468F">
      <w:pPr>
        <w:pStyle w:val="Heading3"/>
        <w:spacing w:line="480" w:lineRule="auto"/>
        <w:ind w:firstLine="720"/>
        <w:rPr>
          <w:rFonts w:ascii="Times New Roman" w:hAnsi="Times New Roman"/>
          <w:b w:val="0"/>
          <w:i/>
          <w:sz w:val="24"/>
          <w:szCs w:val="24"/>
        </w:rPr>
      </w:pPr>
      <w:bookmarkStart w:id="19" w:name="_Toc2028073"/>
      <w:r w:rsidRPr="007B0911">
        <w:rPr>
          <w:rFonts w:ascii="Times New Roman" w:hAnsi="Times New Roman"/>
          <w:sz w:val="24"/>
          <w:szCs w:val="24"/>
        </w:rPr>
        <w:t>Description</w:t>
      </w:r>
      <w:r>
        <w:rPr>
          <w:rFonts w:ascii="Times New Roman" w:hAnsi="Times New Roman"/>
          <w:b w:val="0"/>
          <w:i/>
          <w:sz w:val="24"/>
          <w:szCs w:val="24"/>
        </w:rPr>
        <w:t>;</w:t>
      </w:r>
      <w:bookmarkEnd w:id="19"/>
      <w:r w:rsidRPr="00A83669">
        <w:rPr>
          <w:rFonts w:ascii="Times New Roman" w:hAnsi="Times New Roman"/>
          <w:b w:val="0"/>
          <w:i/>
          <w:sz w:val="24"/>
          <w:szCs w:val="24"/>
        </w:rPr>
        <w:t xml:space="preserve"> </w:t>
      </w:r>
    </w:p>
    <w:p w:rsidR="00A83669" w:rsidRDefault="00B158C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This analysis is anchored on </w:t>
      </w:r>
      <w:r w:rsidR="00C302CD" w:rsidRPr="00C76132">
        <w:rPr>
          <w:rFonts w:ascii="Times New Roman" w:hAnsi="Times New Roman"/>
          <w:sz w:val="24"/>
          <w:szCs w:val="24"/>
        </w:rPr>
        <w:t>the organizational capabilities’</w:t>
      </w:r>
      <w:r w:rsidRPr="00C76132">
        <w:rPr>
          <w:rFonts w:ascii="Times New Roman" w:hAnsi="Times New Roman"/>
          <w:sz w:val="24"/>
          <w:szCs w:val="24"/>
        </w:rPr>
        <w:t xml:space="preserve"> analysis based on measuring </w:t>
      </w:r>
      <w:r w:rsidR="00C302CD" w:rsidRPr="00C76132">
        <w:rPr>
          <w:rFonts w:ascii="Times New Roman" w:hAnsi="Times New Roman"/>
          <w:sz w:val="24"/>
          <w:szCs w:val="24"/>
        </w:rPr>
        <w:t xml:space="preserve">the company’s earning </w:t>
      </w:r>
      <w:r w:rsidR="009C3D20">
        <w:rPr>
          <w:rFonts w:ascii="Times New Roman" w:hAnsi="Times New Roman"/>
          <w:sz w:val="24"/>
          <w:szCs w:val="24"/>
        </w:rPr>
        <w:t>abilities</w:t>
      </w:r>
      <w:r w:rsidRPr="00C76132">
        <w:rPr>
          <w:rFonts w:ascii="Times New Roman" w:hAnsi="Times New Roman"/>
          <w:sz w:val="24"/>
          <w:szCs w:val="24"/>
        </w:rPr>
        <w:t xml:space="preserve">. The overall profitability ratio computation of an organization is decided on the financial reporting period. </w:t>
      </w:r>
      <w:r w:rsidR="0043601A">
        <w:rPr>
          <w:rFonts w:ascii="Times New Roman" w:hAnsi="Times New Roman"/>
          <w:sz w:val="24"/>
          <w:szCs w:val="24"/>
        </w:rPr>
        <w:t xml:space="preserve">The net profit margin ratio defines how much net income is produced as a percentage of the total revenue of a company. Frequently is it expressed a s a percentage but can also be done in decimal form. It is used to show the investors how much of each amount or rather unit of accounting in the collected revenue is actually translating into profit. It factors in all the business activities and is not as the bottom line of any profit oriented organization. It </w:t>
      </w:r>
      <w:r w:rsidR="00A83669">
        <w:rPr>
          <w:rFonts w:ascii="Times New Roman" w:hAnsi="Times New Roman"/>
          <w:sz w:val="24"/>
          <w:szCs w:val="24"/>
        </w:rPr>
        <w:t>entails</w:t>
      </w:r>
      <w:r w:rsidR="0043601A">
        <w:rPr>
          <w:rFonts w:ascii="Times New Roman" w:hAnsi="Times New Roman"/>
          <w:sz w:val="24"/>
          <w:szCs w:val="24"/>
        </w:rPr>
        <w:t xml:space="preserve"> the total revenue, the additional income streams, all the outgoing cash </w:t>
      </w:r>
      <w:r w:rsidR="0043601A">
        <w:rPr>
          <w:rFonts w:ascii="Times New Roman" w:hAnsi="Times New Roman"/>
          <w:sz w:val="24"/>
          <w:szCs w:val="24"/>
        </w:rPr>
        <w:lastRenderedPageBreak/>
        <w:t xml:space="preserve">flows, the payments of </w:t>
      </w:r>
      <w:r w:rsidR="00A83669">
        <w:rPr>
          <w:rFonts w:ascii="Times New Roman" w:hAnsi="Times New Roman"/>
          <w:sz w:val="24"/>
          <w:szCs w:val="24"/>
        </w:rPr>
        <w:t>debts</w:t>
      </w:r>
      <w:r w:rsidR="0043601A">
        <w:rPr>
          <w:rFonts w:ascii="Times New Roman" w:hAnsi="Times New Roman"/>
          <w:sz w:val="24"/>
          <w:szCs w:val="24"/>
        </w:rPr>
        <w:t xml:space="preserve"> that also includes their interest, and even one time payments for the com</w:t>
      </w:r>
      <w:r w:rsidR="00A83669">
        <w:rPr>
          <w:rFonts w:ascii="Times New Roman" w:hAnsi="Times New Roman"/>
          <w:sz w:val="24"/>
          <w:szCs w:val="24"/>
        </w:rPr>
        <w:t>pa</w:t>
      </w:r>
      <w:r w:rsidR="0043601A">
        <w:rPr>
          <w:rFonts w:ascii="Times New Roman" w:hAnsi="Times New Roman"/>
          <w:sz w:val="24"/>
          <w:szCs w:val="24"/>
        </w:rPr>
        <w:t xml:space="preserve">ny. The Net </w:t>
      </w:r>
      <w:r w:rsidR="00A83669">
        <w:rPr>
          <w:rFonts w:ascii="Times New Roman" w:hAnsi="Times New Roman"/>
          <w:sz w:val="24"/>
          <w:szCs w:val="24"/>
        </w:rPr>
        <w:t>profit</w:t>
      </w:r>
      <w:r w:rsidR="0043601A">
        <w:rPr>
          <w:rFonts w:ascii="Times New Roman" w:hAnsi="Times New Roman"/>
          <w:sz w:val="24"/>
          <w:szCs w:val="24"/>
        </w:rPr>
        <w:t xml:space="preserve"> margin is the indicator of financial health of an organization and its</w:t>
      </w:r>
      <w:r w:rsidR="00A83669">
        <w:rPr>
          <w:rFonts w:ascii="Times New Roman" w:hAnsi="Times New Roman"/>
          <w:sz w:val="24"/>
          <w:szCs w:val="24"/>
        </w:rPr>
        <w:t xml:space="preserve"> </w:t>
      </w:r>
      <w:r w:rsidR="0043601A">
        <w:rPr>
          <w:rFonts w:ascii="Times New Roman" w:hAnsi="Times New Roman"/>
          <w:sz w:val="24"/>
          <w:szCs w:val="24"/>
        </w:rPr>
        <w:t xml:space="preserve">increase or decrease can be used to </w:t>
      </w:r>
      <w:r w:rsidR="00A83669">
        <w:rPr>
          <w:rFonts w:ascii="Times New Roman" w:hAnsi="Times New Roman"/>
          <w:sz w:val="24"/>
          <w:szCs w:val="24"/>
        </w:rPr>
        <w:t>assess</w:t>
      </w:r>
      <w:r w:rsidR="0043601A">
        <w:rPr>
          <w:rFonts w:ascii="Times New Roman" w:hAnsi="Times New Roman"/>
          <w:sz w:val="24"/>
          <w:szCs w:val="24"/>
        </w:rPr>
        <w:t xml:space="preserve"> th</w:t>
      </w:r>
      <w:r w:rsidR="00A83669">
        <w:rPr>
          <w:rFonts w:ascii="Times New Roman" w:hAnsi="Times New Roman"/>
          <w:sz w:val="24"/>
          <w:szCs w:val="24"/>
        </w:rPr>
        <w:t>e</w:t>
      </w:r>
      <w:r w:rsidR="0043601A">
        <w:rPr>
          <w:rFonts w:ascii="Times New Roman" w:hAnsi="Times New Roman"/>
          <w:sz w:val="24"/>
          <w:szCs w:val="24"/>
        </w:rPr>
        <w:t xml:space="preserve"> profitability </w:t>
      </w:r>
      <w:r w:rsidR="00A83669">
        <w:rPr>
          <w:rFonts w:ascii="Times New Roman" w:hAnsi="Times New Roman"/>
          <w:sz w:val="24"/>
          <w:szCs w:val="24"/>
        </w:rPr>
        <w:t>of current operational</w:t>
      </w:r>
      <w:r w:rsidR="0043601A">
        <w:rPr>
          <w:rFonts w:ascii="Times New Roman" w:hAnsi="Times New Roman"/>
          <w:sz w:val="24"/>
          <w:szCs w:val="24"/>
        </w:rPr>
        <w:t xml:space="preserve"> </w:t>
      </w:r>
      <w:r w:rsidR="00A83669">
        <w:rPr>
          <w:rFonts w:ascii="Times New Roman" w:hAnsi="Times New Roman"/>
          <w:sz w:val="24"/>
          <w:szCs w:val="24"/>
        </w:rPr>
        <w:t>a</w:t>
      </w:r>
      <w:r w:rsidR="0043601A">
        <w:rPr>
          <w:rFonts w:ascii="Times New Roman" w:hAnsi="Times New Roman"/>
          <w:sz w:val="24"/>
          <w:szCs w:val="24"/>
        </w:rPr>
        <w:t xml:space="preserve">nd </w:t>
      </w:r>
      <w:r w:rsidR="00A83669">
        <w:rPr>
          <w:rFonts w:ascii="Times New Roman" w:hAnsi="Times New Roman"/>
          <w:sz w:val="24"/>
          <w:szCs w:val="24"/>
        </w:rPr>
        <w:t>policies</w:t>
      </w:r>
      <w:r w:rsidR="0043601A">
        <w:rPr>
          <w:rFonts w:ascii="Times New Roman" w:hAnsi="Times New Roman"/>
          <w:sz w:val="24"/>
          <w:szCs w:val="24"/>
        </w:rPr>
        <w:t xml:space="preserve"> and </w:t>
      </w:r>
      <w:r w:rsidR="00A83669">
        <w:rPr>
          <w:rFonts w:ascii="Times New Roman" w:hAnsi="Times New Roman"/>
          <w:sz w:val="24"/>
          <w:szCs w:val="24"/>
        </w:rPr>
        <w:t>also</w:t>
      </w:r>
      <w:r w:rsidR="0043601A">
        <w:rPr>
          <w:rFonts w:ascii="Times New Roman" w:hAnsi="Times New Roman"/>
          <w:sz w:val="24"/>
          <w:szCs w:val="24"/>
        </w:rPr>
        <w:t xml:space="preserve"> give a </w:t>
      </w:r>
      <w:r w:rsidR="00A83669">
        <w:rPr>
          <w:rFonts w:ascii="Times New Roman" w:hAnsi="Times New Roman"/>
          <w:sz w:val="24"/>
          <w:szCs w:val="24"/>
        </w:rPr>
        <w:t>future</w:t>
      </w:r>
      <w:r w:rsidR="0043601A">
        <w:rPr>
          <w:rFonts w:ascii="Times New Roman" w:hAnsi="Times New Roman"/>
          <w:sz w:val="24"/>
          <w:szCs w:val="24"/>
        </w:rPr>
        <w:t xml:space="preserve"> </w:t>
      </w:r>
      <w:r w:rsidR="00A83669">
        <w:rPr>
          <w:rFonts w:ascii="Times New Roman" w:hAnsi="Times New Roman"/>
          <w:sz w:val="24"/>
          <w:szCs w:val="24"/>
        </w:rPr>
        <w:t>profitability</w:t>
      </w:r>
      <w:r w:rsidR="0043601A">
        <w:rPr>
          <w:rFonts w:ascii="Times New Roman" w:hAnsi="Times New Roman"/>
          <w:sz w:val="24"/>
          <w:szCs w:val="24"/>
        </w:rPr>
        <w:t xml:space="preserve"> forecast. </w:t>
      </w:r>
    </w:p>
    <w:p w:rsidR="007B0911" w:rsidRPr="00834352" w:rsidRDefault="007B0911" w:rsidP="0073468F">
      <w:pPr>
        <w:pStyle w:val="Heading3"/>
        <w:spacing w:line="480" w:lineRule="auto"/>
        <w:ind w:firstLine="720"/>
        <w:rPr>
          <w:rFonts w:ascii="Times New Roman" w:hAnsi="Times New Roman"/>
          <w:sz w:val="24"/>
          <w:szCs w:val="24"/>
        </w:rPr>
      </w:pPr>
      <w:bookmarkStart w:id="20" w:name="_Toc2028074"/>
      <w:r w:rsidRPr="00834352">
        <w:rPr>
          <w:rFonts w:ascii="Times New Roman" w:hAnsi="Times New Roman"/>
          <w:sz w:val="24"/>
          <w:szCs w:val="24"/>
        </w:rPr>
        <w:t>Graphical Presentation</w:t>
      </w:r>
      <w:bookmarkEnd w:id="20"/>
    </w:p>
    <w:p w:rsidR="007B0911" w:rsidRPr="007B0911" w:rsidRDefault="007B0911" w:rsidP="0073468F">
      <w:pPr>
        <w:spacing w:line="480" w:lineRule="auto"/>
        <w:ind w:firstLine="720"/>
        <w:rPr>
          <w:lang w:eastAsia="x-none"/>
        </w:rPr>
      </w:pPr>
    </w:p>
    <w:p w:rsidR="007B0911" w:rsidRPr="007B0911" w:rsidRDefault="007B0911" w:rsidP="0073468F">
      <w:pPr>
        <w:spacing w:line="480" w:lineRule="auto"/>
        <w:ind w:firstLine="720"/>
        <w:rPr>
          <w:rFonts w:ascii="Times New Roman" w:hAnsi="Times New Roman"/>
          <w:b/>
          <w:sz w:val="24"/>
          <w:szCs w:val="24"/>
        </w:rPr>
      </w:pPr>
      <w:r w:rsidRPr="007B0911">
        <w:rPr>
          <w:rFonts w:ascii="Times New Roman" w:hAnsi="Times New Roman"/>
          <w:b/>
          <w:i/>
          <w:sz w:val="24"/>
          <w:szCs w:val="24"/>
        </w:rPr>
        <w:t xml:space="preserve">Formulae </w:t>
      </w:r>
      <w:r w:rsidR="00A83669" w:rsidRPr="007B0911">
        <w:rPr>
          <w:rFonts w:ascii="Times New Roman" w:hAnsi="Times New Roman"/>
          <w:b/>
          <w:i/>
          <w:sz w:val="24"/>
          <w:szCs w:val="24"/>
        </w:rPr>
        <w:t>;</w:t>
      </w:r>
      <w:r w:rsidR="00A83669" w:rsidRPr="007B0911">
        <w:rPr>
          <w:rFonts w:ascii="Times New Roman" w:hAnsi="Times New Roman"/>
          <w:b/>
          <w:sz w:val="24"/>
          <w:szCs w:val="24"/>
        </w:rPr>
        <w:t xml:space="preserve"> (</w:t>
      </w:r>
      <w:r w:rsidR="00A83669" w:rsidRPr="007B0911">
        <w:rPr>
          <w:rFonts w:ascii="Times New Roman" w:hAnsi="Times New Roman"/>
          <w:sz w:val="24"/>
          <w:szCs w:val="24"/>
        </w:rPr>
        <w:t>Net income / Revenue) x 100</w:t>
      </w:r>
    </w:p>
    <w:tbl>
      <w:tblPr>
        <w:tblStyle w:val="TableGrid"/>
        <w:tblW w:w="9398" w:type="dxa"/>
        <w:tblLook w:val="04A0" w:firstRow="1" w:lastRow="0" w:firstColumn="1" w:lastColumn="0" w:noHBand="0" w:noVBand="1"/>
      </w:tblPr>
      <w:tblGrid>
        <w:gridCol w:w="1949"/>
        <w:gridCol w:w="1596"/>
        <w:gridCol w:w="1596"/>
        <w:gridCol w:w="1596"/>
        <w:gridCol w:w="1476"/>
        <w:gridCol w:w="1596"/>
        <w:gridCol w:w="1476"/>
      </w:tblGrid>
      <w:tr w:rsidR="00714311" w:rsidTr="00F427A9">
        <w:trPr>
          <w:trHeight w:val="620"/>
        </w:trPr>
        <w:tc>
          <w:tcPr>
            <w:tcW w:w="2266"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(in € millions)</w:t>
            </w:r>
          </w:p>
        </w:tc>
        <w:tc>
          <w:tcPr>
            <w:tcW w:w="2376" w:type="dxa"/>
            <w:gridSpan w:val="2"/>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2014</w:t>
            </w:r>
          </w:p>
        </w:tc>
        <w:tc>
          <w:tcPr>
            <w:tcW w:w="2378" w:type="dxa"/>
            <w:gridSpan w:val="2"/>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2015</w:t>
            </w:r>
          </w:p>
        </w:tc>
        <w:tc>
          <w:tcPr>
            <w:tcW w:w="2378" w:type="dxa"/>
            <w:gridSpan w:val="2"/>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r>
      <w:tr w:rsidR="00714311" w:rsidTr="00F427A9">
        <w:trPr>
          <w:trHeight w:val="489"/>
        </w:trPr>
        <w:tc>
          <w:tcPr>
            <w:tcW w:w="2266" w:type="dxa"/>
          </w:tcPr>
          <w:p w:rsidR="00714311" w:rsidRDefault="00714311" w:rsidP="0073468F">
            <w:pPr>
              <w:spacing w:after="0" w:line="480" w:lineRule="auto"/>
              <w:ind w:firstLine="720"/>
              <w:contextualSpacing/>
              <w:jc w:val="both"/>
              <w:rPr>
                <w:rFonts w:ascii="Times New Roman" w:hAnsi="Times New Roman"/>
                <w:sz w:val="24"/>
                <w:szCs w:val="24"/>
              </w:rPr>
            </w:pPr>
          </w:p>
        </w:tc>
        <w:tc>
          <w:tcPr>
            <w:tcW w:w="1270"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Rev</w:t>
            </w:r>
          </w:p>
        </w:tc>
        <w:tc>
          <w:tcPr>
            <w:tcW w:w="1106"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NI</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Rev</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NI</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Rev</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NI</w:t>
            </w:r>
          </w:p>
        </w:tc>
      </w:tr>
      <w:tr w:rsidR="00714311" w:rsidTr="00F427A9">
        <w:trPr>
          <w:trHeight w:val="489"/>
        </w:trPr>
        <w:tc>
          <w:tcPr>
            <w:tcW w:w="2266"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Uniliver </w:t>
            </w:r>
          </w:p>
        </w:tc>
        <w:tc>
          <w:tcPr>
            <w:tcW w:w="1270"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48,436</w:t>
            </w:r>
          </w:p>
        </w:tc>
        <w:tc>
          <w:tcPr>
            <w:tcW w:w="1106"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5,515</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53,272</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5,259</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52,713</w:t>
            </w:r>
          </w:p>
        </w:tc>
        <w:tc>
          <w:tcPr>
            <w:tcW w:w="1189"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5,547</w:t>
            </w:r>
          </w:p>
        </w:tc>
      </w:tr>
      <w:tr w:rsidR="00714311" w:rsidTr="00F427A9">
        <w:trPr>
          <w:trHeight w:val="474"/>
        </w:trPr>
        <w:tc>
          <w:tcPr>
            <w:tcW w:w="2266" w:type="dxa"/>
          </w:tcPr>
          <w:p w:rsidR="00714311" w:rsidRDefault="00714311"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270"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16,428</w:t>
            </w:r>
          </w:p>
        </w:tc>
        <w:tc>
          <w:tcPr>
            <w:tcW w:w="1106"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1,662</w:t>
            </w:r>
          </w:p>
        </w:tc>
        <w:tc>
          <w:tcPr>
            <w:tcW w:w="1189"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18,089</w:t>
            </w:r>
          </w:p>
        </w:tc>
        <w:tc>
          <w:tcPr>
            <w:tcW w:w="1189"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1,968</w:t>
            </w:r>
          </w:p>
        </w:tc>
        <w:tc>
          <w:tcPr>
            <w:tcW w:w="1189"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18,714</w:t>
            </w:r>
          </w:p>
        </w:tc>
        <w:tc>
          <w:tcPr>
            <w:tcW w:w="1189"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2,093</w:t>
            </w:r>
          </w:p>
        </w:tc>
      </w:tr>
      <w:tr w:rsidR="00714311" w:rsidTr="00F427A9">
        <w:trPr>
          <w:trHeight w:val="489"/>
        </w:trPr>
        <w:tc>
          <w:tcPr>
            <w:tcW w:w="2266" w:type="dxa"/>
          </w:tcPr>
          <w:p w:rsidR="00714311" w:rsidRDefault="008C2D4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270"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80,551</w:t>
            </w:r>
          </w:p>
        </w:tc>
        <w:tc>
          <w:tcPr>
            <w:tcW w:w="1106"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14,904</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78,065</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8,324</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78,667</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7,810</w:t>
            </w:r>
          </w:p>
        </w:tc>
      </w:tr>
      <w:tr w:rsidR="00714311" w:rsidTr="00F427A9">
        <w:trPr>
          <w:trHeight w:val="474"/>
        </w:trPr>
        <w:tc>
          <w:tcPr>
            <w:tcW w:w="2266" w:type="dxa"/>
          </w:tcPr>
          <w:p w:rsidR="00714311" w:rsidRDefault="006F39A7"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Beiersdorf</w:t>
            </w:r>
          </w:p>
        </w:tc>
        <w:tc>
          <w:tcPr>
            <w:tcW w:w="1270"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6,686</w:t>
            </w:r>
          </w:p>
        </w:tc>
        <w:tc>
          <w:tcPr>
            <w:tcW w:w="1106"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671</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6,752</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727</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6,285</w:t>
            </w:r>
          </w:p>
        </w:tc>
        <w:tc>
          <w:tcPr>
            <w:tcW w:w="1189" w:type="dxa"/>
          </w:tcPr>
          <w:p w:rsidR="00714311" w:rsidRDefault="00F805FF"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537</w:t>
            </w:r>
          </w:p>
        </w:tc>
      </w:tr>
    </w:tbl>
    <w:p w:rsidR="00B158CE" w:rsidRDefault="00B158CE" w:rsidP="0073468F">
      <w:pPr>
        <w:spacing w:after="0" w:line="480" w:lineRule="auto"/>
        <w:ind w:firstLine="720"/>
        <w:contextualSpacing/>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5"/>
        <w:gridCol w:w="1836"/>
        <w:gridCol w:w="1836"/>
        <w:gridCol w:w="2127"/>
      </w:tblGrid>
      <w:tr w:rsidR="00F427A9" w:rsidRPr="00C76132" w:rsidTr="00F427A9">
        <w:trPr>
          <w:trHeight w:val="240"/>
        </w:trPr>
        <w:tc>
          <w:tcPr>
            <w:tcW w:w="3055" w:type="dxa"/>
            <w:vMerge w:val="restart"/>
            <w:shd w:val="clear" w:color="auto" w:fill="auto"/>
          </w:tcPr>
          <w:p w:rsidR="00F427A9" w:rsidRPr="00C76132" w:rsidRDefault="005510E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Particulars </w:t>
            </w:r>
          </w:p>
        </w:tc>
        <w:tc>
          <w:tcPr>
            <w:tcW w:w="5670" w:type="dxa"/>
            <w:gridSpan w:val="3"/>
            <w:shd w:val="clear" w:color="auto" w:fill="auto"/>
          </w:tcPr>
          <w:p w:rsidR="00F427A9" w:rsidRPr="00C76132" w:rsidRDefault="00F427A9" w:rsidP="0073468F">
            <w:pPr>
              <w:spacing w:after="0" w:line="480" w:lineRule="auto"/>
              <w:ind w:firstLine="720"/>
              <w:contextualSpacing/>
              <w:jc w:val="center"/>
              <w:rPr>
                <w:rFonts w:ascii="Times New Roman" w:hAnsi="Times New Roman"/>
                <w:sz w:val="24"/>
                <w:szCs w:val="24"/>
              </w:rPr>
            </w:pPr>
            <w:r w:rsidRPr="00C76132">
              <w:rPr>
                <w:rFonts w:ascii="Times New Roman" w:hAnsi="Times New Roman"/>
                <w:sz w:val="24"/>
                <w:szCs w:val="24"/>
              </w:rPr>
              <w:t>Years</w:t>
            </w:r>
          </w:p>
        </w:tc>
      </w:tr>
      <w:tr w:rsidR="002E3235" w:rsidRPr="00C76132" w:rsidTr="00F427A9">
        <w:trPr>
          <w:trHeight w:val="315"/>
        </w:trPr>
        <w:tc>
          <w:tcPr>
            <w:tcW w:w="3055" w:type="dxa"/>
            <w:vMerge/>
            <w:shd w:val="clear" w:color="auto" w:fill="auto"/>
          </w:tcPr>
          <w:p w:rsidR="002E3235" w:rsidRPr="00C76132" w:rsidRDefault="002E3235" w:rsidP="0073468F">
            <w:pPr>
              <w:spacing w:after="0" w:line="480" w:lineRule="auto"/>
              <w:ind w:firstLine="720"/>
              <w:contextualSpacing/>
              <w:jc w:val="both"/>
              <w:rPr>
                <w:rFonts w:ascii="Times New Roman" w:hAnsi="Times New Roman"/>
                <w:sz w:val="24"/>
                <w:szCs w:val="24"/>
              </w:rPr>
            </w:pPr>
          </w:p>
        </w:tc>
        <w:tc>
          <w:tcPr>
            <w:tcW w:w="1773" w:type="dxa"/>
            <w:shd w:val="clear" w:color="auto" w:fill="auto"/>
          </w:tcPr>
          <w:p w:rsidR="002E3235" w:rsidRPr="00C76132" w:rsidRDefault="002E3235"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2014</w:t>
            </w:r>
          </w:p>
        </w:tc>
        <w:tc>
          <w:tcPr>
            <w:tcW w:w="1770" w:type="dxa"/>
            <w:shd w:val="clear" w:color="auto" w:fill="auto"/>
          </w:tcPr>
          <w:p w:rsidR="002E3235" w:rsidRPr="00C76132" w:rsidRDefault="002E3235"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2015</w:t>
            </w:r>
          </w:p>
        </w:tc>
        <w:tc>
          <w:tcPr>
            <w:tcW w:w="2127" w:type="dxa"/>
          </w:tcPr>
          <w:p w:rsidR="002E3235" w:rsidRPr="00C76132" w:rsidRDefault="002E3235"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2016</w:t>
            </w:r>
          </w:p>
        </w:tc>
      </w:tr>
      <w:tr w:rsidR="00F427A9" w:rsidRPr="00C76132" w:rsidTr="0094641D">
        <w:tc>
          <w:tcPr>
            <w:tcW w:w="3055" w:type="dxa"/>
            <w:shd w:val="clear" w:color="auto" w:fill="auto"/>
          </w:tcPr>
          <w:p w:rsidR="00F427A9" w:rsidRPr="00C76132" w:rsidRDefault="00F427A9"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Uniliver</w:t>
            </w:r>
          </w:p>
        </w:tc>
        <w:tc>
          <w:tcPr>
            <w:tcW w:w="1773" w:type="dxa"/>
            <w:shd w:val="clear" w:color="auto" w:fill="auto"/>
            <w:vAlign w:val="bottom"/>
          </w:tcPr>
          <w:p w:rsidR="00F427A9" w:rsidRPr="00F427A9" w:rsidRDefault="00F427A9" w:rsidP="0073468F">
            <w:pPr>
              <w:spacing w:after="0" w:line="480" w:lineRule="auto"/>
              <w:ind w:firstLine="720"/>
              <w:rPr>
                <w:rFonts w:ascii="Times New Roman" w:hAnsi="Times New Roman"/>
                <w:color w:val="000000"/>
                <w:sz w:val="24"/>
                <w:szCs w:val="24"/>
              </w:rPr>
            </w:pPr>
            <w:r w:rsidRPr="00F427A9">
              <w:rPr>
                <w:rFonts w:ascii="Times New Roman" w:hAnsi="Times New Roman"/>
                <w:color w:val="000000"/>
                <w:sz w:val="24"/>
                <w:szCs w:val="24"/>
              </w:rPr>
              <w:t>11.38616</w:t>
            </w:r>
          </w:p>
        </w:tc>
        <w:tc>
          <w:tcPr>
            <w:tcW w:w="1770"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9.871978</w:t>
            </w:r>
          </w:p>
        </w:tc>
        <w:tc>
          <w:tcPr>
            <w:tcW w:w="2127" w:type="dxa"/>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10.52302</w:t>
            </w:r>
          </w:p>
        </w:tc>
      </w:tr>
      <w:tr w:rsidR="00F427A9" w:rsidRPr="00C76132" w:rsidTr="0094641D">
        <w:tc>
          <w:tcPr>
            <w:tcW w:w="3055" w:type="dxa"/>
            <w:shd w:val="clear" w:color="auto" w:fill="auto"/>
          </w:tcPr>
          <w:p w:rsidR="00F427A9" w:rsidRPr="00C76132" w:rsidRDefault="00F427A9"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773"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10.11687</w:t>
            </w:r>
          </w:p>
        </w:tc>
        <w:tc>
          <w:tcPr>
            <w:tcW w:w="1770"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10.87954</w:t>
            </w:r>
          </w:p>
        </w:tc>
        <w:tc>
          <w:tcPr>
            <w:tcW w:w="2127" w:type="dxa"/>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11.18414</w:t>
            </w:r>
          </w:p>
        </w:tc>
      </w:tr>
      <w:tr w:rsidR="00F427A9" w:rsidRPr="00C76132" w:rsidTr="0094641D">
        <w:tc>
          <w:tcPr>
            <w:tcW w:w="3055" w:type="dxa"/>
            <w:shd w:val="clear" w:color="auto" w:fill="auto"/>
          </w:tcPr>
          <w:p w:rsidR="00F427A9" w:rsidRPr="00C76132" w:rsidRDefault="00F427A9"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773"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18.50256</w:t>
            </w:r>
          </w:p>
        </w:tc>
        <w:tc>
          <w:tcPr>
            <w:tcW w:w="1770"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10.66291</w:t>
            </w:r>
          </w:p>
        </w:tc>
        <w:tc>
          <w:tcPr>
            <w:tcW w:w="2127" w:type="dxa"/>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9.927924</w:t>
            </w:r>
          </w:p>
        </w:tc>
      </w:tr>
      <w:tr w:rsidR="00F427A9" w:rsidRPr="00C76132" w:rsidTr="0094641D">
        <w:tc>
          <w:tcPr>
            <w:tcW w:w="3055" w:type="dxa"/>
            <w:shd w:val="clear" w:color="auto" w:fill="auto"/>
          </w:tcPr>
          <w:p w:rsidR="00F427A9" w:rsidRPr="00C76132" w:rsidRDefault="00F427A9"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Beiersdorf</w:t>
            </w:r>
          </w:p>
        </w:tc>
        <w:tc>
          <w:tcPr>
            <w:tcW w:w="1773"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10.0359</w:t>
            </w:r>
          </w:p>
        </w:tc>
        <w:tc>
          <w:tcPr>
            <w:tcW w:w="1770" w:type="dxa"/>
            <w:shd w:val="clear" w:color="auto" w:fill="auto"/>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10.76718</w:t>
            </w:r>
          </w:p>
        </w:tc>
        <w:tc>
          <w:tcPr>
            <w:tcW w:w="2127" w:type="dxa"/>
            <w:vAlign w:val="bottom"/>
          </w:tcPr>
          <w:p w:rsidR="00F427A9" w:rsidRPr="00F427A9" w:rsidRDefault="00F427A9" w:rsidP="0073468F">
            <w:pPr>
              <w:spacing w:line="480" w:lineRule="auto"/>
              <w:ind w:firstLine="720"/>
              <w:rPr>
                <w:rFonts w:ascii="Times New Roman" w:hAnsi="Times New Roman"/>
                <w:color w:val="000000"/>
                <w:sz w:val="24"/>
                <w:szCs w:val="24"/>
              </w:rPr>
            </w:pPr>
            <w:r w:rsidRPr="00F427A9">
              <w:rPr>
                <w:rFonts w:ascii="Times New Roman" w:hAnsi="Times New Roman"/>
                <w:color w:val="000000"/>
                <w:sz w:val="24"/>
                <w:szCs w:val="24"/>
              </w:rPr>
              <w:t>8.544153</w:t>
            </w:r>
          </w:p>
        </w:tc>
      </w:tr>
    </w:tbl>
    <w:p w:rsidR="002E3235" w:rsidRPr="00C76132" w:rsidRDefault="002E3235" w:rsidP="0073468F">
      <w:pPr>
        <w:spacing w:after="0" w:line="480" w:lineRule="auto"/>
        <w:ind w:firstLine="720"/>
        <w:contextualSpacing/>
        <w:jc w:val="both"/>
        <w:rPr>
          <w:rFonts w:ascii="Times New Roman" w:hAnsi="Times New Roman"/>
          <w:sz w:val="24"/>
          <w:szCs w:val="24"/>
        </w:rPr>
      </w:pPr>
    </w:p>
    <w:p w:rsidR="00B158CE" w:rsidRPr="00C76132" w:rsidRDefault="002E3235"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14:anchorId="0666C6A6" wp14:editId="2FDF80BC">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B158CE" w:rsidRPr="007B0911" w:rsidRDefault="00D97327" w:rsidP="0073468F">
      <w:pPr>
        <w:pStyle w:val="Heading3"/>
        <w:spacing w:line="480" w:lineRule="auto"/>
        <w:ind w:firstLine="720"/>
        <w:rPr>
          <w:rFonts w:ascii="Times New Roman" w:hAnsi="Times New Roman"/>
          <w:sz w:val="24"/>
          <w:szCs w:val="24"/>
        </w:rPr>
      </w:pPr>
      <w:bookmarkStart w:id="21" w:name="_Toc2028075"/>
      <w:r w:rsidRPr="007B0911">
        <w:rPr>
          <w:rFonts w:ascii="Times New Roman" w:hAnsi="Times New Roman"/>
          <w:sz w:val="24"/>
          <w:szCs w:val="24"/>
        </w:rPr>
        <w:t>Overview NPMR (</w:t>
      </w:r>
      <w:r w:rsidR="007B0911" w:rsidRPr="007B0911">
        <w:rPr>
          <w:rFonts w:ascii="Times New Roman" w:hAnsi="Times New Roman"/>
          <w:sz w:val="24"/>
          <w:szCs w:val="24"/>
        </w:rPr>
        <w:t>20</w:t>
      </w:r>
      <w:r w:rsidRPr="007B0911">
        <w:rPr>
          <w:rFonts w:ascii="Times New Roman" w:hAnsi="Times New Roman"/>
          <w:sz w:val="24"/>
          <w:szCs w:val="24"/>
        </w:rPr>
        <w:t>14-16)</w:t>
      </w:r>
      <w:bookmarkEnd w:id="21"/>
    </w:p>
    <w:p w:rsidR="00845157" w:rsidRDefault="0084515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The Uniliver NPMR declined overall from 2014 towards 2015 depicting decreased profitability despite the increased total revenue. The company increased its activities of operation increasing the cost of running its business. Significant increase</w:t>
      </w:r>
      <w:r w:rsidR="008B09A0">
        <w:rPr>
          <w:rFonts w:ascii="Times New Roman" w:hAnsi="Times New Roman"/>
          <w:sz w:val="24"/>
          <w:szCs w:val="24"/>
        </w:rPr>
        <w:t xml:space="preserve"> of</w:t>
      </w:r>
      <w:r>
        <w:rPr>
          <w:rFonts w:ascii="Times New Roman" w:hAnsi="Times New Roman"/>
          <w:sz w:val="24"/>
          <w:szCs w:val="24"/>
        </w:rPr>
        <w:t xml:space="preserve"> NPMR to 10.52% as of 2016 depicts the attention to cost and reforms made to increase </w:t>
      </w:r>
      <w:bookmarkStart w:id="22" w:name="_Toc528102075"/>
      <w:r>
        <w:rPr>
          <w:rFonts w:ascii="Times New Roman" w:hAnsi="Times New Roman"/>
          <w:sz w:val="24"/>
          <w:szCs w:val="24"/>
        </w:rPr>
        <w:t>the company’s profitability. In comparison, Nestle has had poor performance over the three year period showing a continuous</w:t>
      </w:r>
      <w:r w:rsidR="008B09A0">
        <w:rPr>
          <w:rFonts w:ascii="Times New Roman" w:hAnsi="Times New Roman"/>
          <w:sz w:val="24"/>
          <w:szCs w:val="24"/>
        </w:rPr>
        <w:t xml:space="preserve"> down trend. Nestl’es NPMR decreased from a high of 18.05% to 10.66% as revenues dropped from 80,551 (in € millions) to 78,065 (in € millions). The NPMR further dropped to 9.93% in the year 2016 </w:t>
      </w:r>
      <w:r w:rsidR="0094641D">
        <w:rPr>
          <w:rFonts w:ascii="Times New Roman" w:hAnsi="Times New Roman"/>
          <w:sz w:val="24"/>
          <w:szCs w:val="24"/>
        </w:rPr>
        <w:t>however</w:t>
      </w:r>
      <w:r w:rsidR="008B09A0">
        <w:rPr>
          <w:rFonts w:ascii="Times New Roman" w:hAnsi="Times New Roman"/>
          <w:sz w:val="24"/>
          <w:szCs w:val="24"/>
        </w:rPr>
        <w:t xml:space="preserve"> the revenues remained relatively constant depicting the </w:t>
      </w:r>
      <w:r w:rsidR="0094641D">
        <w:rPr>
          <w:rFonts w:ascii="Times New Roman" w:hAnsi="Times New Roman"/>
          <w:sz w:val="24"/>
          <w:szCs w:val="24"/>
        </w:rPr>
        <w:t>impact</w:t>
      </w:r>
      <w:r w:rsidR="008B09A0">
        <w:rPr>
          <w:rFonts w:ascii="Times New Roman" w:hAnsi="Times New Roman"/>
          <w:sz w:val="24"/>
          <w:szCs w:val="24"/>
        </w:rPr>
        <w:t xml:space="preserve"> of </w:t>
      </w:r>
      <w:r w:rsidR="0094641D">
        <w:rPr>
          <w:rFonts w:ascii="Times New Roman" w:hAnsi="Times New Roman"/>
          <w:sz w:val="24"/>
          <w:szCs w:val="24"/>
        </w:rPr>
        <w:t>Nestlé’s</w:t>
      </w:r>
      <w:r w:rsidR="008B09A0">
        <w:rPr>
          <w:rFonts w:ascii="Times New Roman" w:hAnsi="Times New Roman"/>
          <w:sz w:val="24"/>
          <w:szCs w:val="24"/>
        </w:rPr>
        <w:t xml:space="preserve"> expansion of operations</w:t>
      </w:r>
      <w:r w:rsidR="0094641D">
        <w:rPr>
          <w:rFonts w:ascii="Times New Roman" w:hAnsi="Times New Roman"/>
          <w:sz w:val="24"/>
          <w:szCs w:val="24"/>
        </w:rPr>
        <w:t xml:space="preserve"> and competition from growing brands like McCooffe</w:t>
      </w:r>
      <w:r w:rsidR="008B09A0">
        <w:rPr>
          <w:rFonts w:ascii="Times New Roman" w:hAnsi="Times New Roman"/>
          <w:sz w:val="24"/>
          <w:szCs w:val="24"/>
        </w:rPr>
        <w:t xml:space="preserve"> on its profitability. </w:t>
      </w:r>
    </w:p>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Henkel on the other hand had a good run with a continuous upward trend of its annual NPMR. The ration grew from 10.12% in 2014 to 10.88% in 2015 and 11.18% in 20165 recording an increase of 1.06% over the three years period. Constant diversification of its product </w:t>
      </w:r>
      <w:r w:rsidRPr="00C76132">
        <w:rPr>
          <w:rFonts w:ascii="Times New Roman" w:hAnsi="Times New Roman"/>
          <w:sz w:val="24"/>
          <w:szCs w:val="24"/>
        </w:rPr>
        <w:t xml:space="preserve">portfolio </w:t>
      </w:r>
      <w:r w:rsidRPr="00C76132">
        <w:rPr>
          <w:rFonts w:ascii="Times New Roman" w:hAnsi="Times New Roman"/>
          <w:sz w:val="24"/>
          <w:szCs w:val="24"/>
        </w:rPr>
        <w:lastRenderedPageBreak/>
        <w:t>in such classification: beauty, adhesive technologies, home care, and laundry</w:t>
      </w:r>
      <w:r>
        <w:rPr>
          <w:rFonts w:ascii="Times New Roman" w:hAnsi="Times New Roman"/>
          <w:sz w:val="24"/>
          <w:szCs w:val="24"/>
        </w:rPr>
        <w:t xml:space="preserve"> has seen the revenues and the profitability of the company grow as is business cost are kept in proper check and well managed. Beiersdof on the other show a trend that is the complete opposite of that of Uniliver. The companies NPMR grows slightly from 2015 to 2015 recording 10.04% and 10.77% respectively then significantly drops in 2016 to 8.54% </w:t>
      </w:r>
    </w:p>
    <w:p w:rsidR="00B158CE" w:rsidRDefault="00B158CE" w:rsidP="0073468F">
      <w:pPr>
        <w:pStyle w:val="Heading2"/>
        <w:spacing w:line="480" w:lineRule="auto"/>
        <w:ind w:firstLine="720"/>
        <w:rPr>
          <w:rFonts w:ascii="Times New Roman" w:hAnsi="Times New Roman"/>
          <w:i w:val="0"/>
          <w:sz w:val="24"/>
          <w:szCs w:val="24"/>
        </w:rPr>
      </w:pPr>
      <w:bookmarkStart w:id="23" w:name="_Toc2028076"/>
      <w:r w:rsidRPr="007B0911">
        <w:rPr>
          <w:rFonts w:ascii="Times New Roman" w:hAnsi="Times New Roman"/>
          <w:i w:val="0"/>
          <w:sz w:val="24"/>
          <w:szCs w:val="24"/>
        </w:rPr>
        <w:t>Liquidity Ratio</w:t>
      </w:r>
      <w:bookmarkEnd w:id="22"/>
      <w:bookmarkEnd w:id="23"/>
    </w:p>
    <w:p w:rsidR="007B0911" w:rsidRPr="002C5F41" w:rsidRDefault="007B0911" w:rsidP="0073468F">
      <w:pPr>
        <w:pStyle w:val="Heading3"/>
        <w:spacing w:line="480" w:lineRule="auto"/>
        <w:ind w:firstLine="720"/>
        <w:rPr>
          <w:rFonts w:ascii="Times New Roman" w:hAnsi="Times New Roman"/>
          <w:sz w:val="24"/>
          <w:szCs w:val="24"/>
        </w:rPr>
      </w:pPr>
      <w:bookmarkStart w:id="24" w:name="_Toc2028077"/>
      <w:r w:rsidRPr="002C5F41">
        <w:rPr>
          <w:rFonts w:ascii="Times New Roman" w:hAnsi="Times New Roman"/>
          <w:sz w:val="24"/>
          <w:szCs w:val="24"/>
        </w:rPr>
        <w:t>Description</w:t>
      </w:r>
      <w:bookmarkEnd w:id="24"/>
      <w:r w:rsidRPr="002C5F41">
        <w:rPr>
          <w:rFonts w:ascii="Times New Roman" w:hAnsi="Times New Roman"/>
          <w:sz w:val="24"/>
          <w:szCs w:val="24"/>
        </w:rPr>
        <w:t xml:space="preserve"> </w:t>
      </w:r>
    </w:p>
    <w:p w:rsidR="0094641D" w:rsidRDefault="004475B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Basically, this ratio supports</w:t>
      </w:r>
      <w:r w:rsidR="00B158CE" w:rsidRPr="00C76132">
        <w:rPr>
          <w:rFonts w:ascii="Times New Roman" w:hAnsi="Times New Roman"/>
          <w:sz w:val="24"/>
          <w:szCs w:val="24"/>
        </w:rPr>
        <w:t xml:space="preserve"> the organization’s liquidity position and it measures the company’s financial situation by which it can effortlessly pay its short-run financial clai</w:t>
      </w:r>
      <w:r w:rsidR="001E22FE" w:rsidRPr="00C76132">
        <w:rPr>
          <w:rFonts w:ascii="Times New Roman" w:hAnsi="Times New Roman"/>
          <w:sz w:val="24"/>
          <w:szCs w:val="24"/>
        </w:rPr>
        <w:t xml:space="preserve">ms. </w:t>
      </w:r>
      <w:r w:rsidR="007B0911">
        <w:rPr>
          <w:rFonts w:ascii="Times New Roman" w:hAnsi="Times New Roman"/>
          <w:sz w:val="24"/>
          <w:szCs w:val="24"/>
        </w:rPr>
        <w:t xml:space="preserve">The liquidity ration displays how strong the company is in terms of its ability to acquire finical resources to acquire new business or assets that will expand the business. The lower the liquidity ratio the lower the possibility of acquiring finical resources from financial institutions and the lower its capability to pay loans already acquired. </w:t>
      </w:r>
    </w:p>
    <w:p w:rsidR="007B0911" w:rsidRPr="007B0911" w:rsidRDefault="007B0911" w:rsidP="0073468F">
      <w:pPr>
        <w:pStyle w:val="Heading3"/>
        <w:spacing w:line="480" w:lineRule="auto"/>
        <w:ind w:firstLine="720"/>
        <w:rPr>
          <w:rFonts w:ascii="Times New Roman" w:hAnsi="Times New Roman"/>
          <w:sz w:val="24"/>
          <w:szCs w:val="24"/>
        </w:rPr>
      </w:pPr>
      <w:bookmarkStart w:id="25" w:name="_Toc2028078"/>
      <w:r w:rsidRPr="007B0911">
        <w:rPr>
          <w:rFonts w:ascii="Times New Roman" w:hAnsi="Times New Roman"/>
          <w:sz w:val="24"/>
          <w:szCs w:val="24"/>
        </w:rPr>
        <w:t>Graphical Presentation.</w:t>
      </w:r>
      <w:bookmarkEnd w:id="25"/>
      <w:r w:rsidRPr="007B0911">
        <w:rPr>
          <w:rFonts w:ascii="Times New Roman" w:hAnsi="Times New Roman"/>
          <w:sz w:val="24"/>
          <w:szCs w:val="24"/>
        </w:rPr>
        <w:t xml:space="preserve"> </w:t>
      </w:r>
    </w:p>
    <w:p w:rsidR="0094641D" w:rsidRDefault="0011619A" w:rsidP="0073468F">
      <w:pPr>
        <w:spacing w:after="0" w:line="480" w:lineRule="auto"/>
        <w:ind w:firstLine="720"/>
        <w:contextualSpacing/>
        <w:jc w:val="both"/>
        <w:rPr>
          <w:rFonts w:ascii="Times New Roman" w:hAnsi="Times New Roman"/>
          <w:sz w:val="24"/>
          <w:szCs w:val="24"/>
        </w:rPr>
      </w:pPr>
      <w:r w:rsidRPr="0011619A">
        <w:rPr>
          <w:rFonts w:ascii="Times New Roman" w:hAnsi="Times New Roman"/>
          <w:b/>
          <w:i/>
          <w:sz w:val="24"/>
          <w:szCs w:val="24"/>
        </w:rPr>
        <w:t>Formulae;</w:t>
      </w:r>
      <w:r>
        <w:rPr>
          <w:rFonts w:ascii="Times New Roman" w:hAnsi="Times New Roman"/>
          <w:sz w:val="24"/>
          <w:szCs w:val="24"/>
        </w:rPr>
        <w:t xml:space="preserve"> CR = Current Asset/Current </w:t>
      </w:r>
      <w:r w:rsidR="007B0911">
        <w:rPr>
          <w:rFonts w:ascii="Times New Roman" w:hAnsi="Times New Roman"/>
          <w:sz w:val="24"/>
          <w:szCs w:val="24"/>
        </w:rPr>
        <w:t>Liabilities</w:t>
      </w:r>
      <w:r>
        <w:rPr>
          <w:rFonts w:ascii="Times New Roman" w:hAnsi="Times New Roman"/>
          <w:sz w:val="24"/>
          <w:szCs w:val="24"/>
        </w:rPr>
        <w:t xml:space="preserve"> </w:t>
      </w:r>
    </w:p>
    <w:tbl>
      <w:tblPr>
        <w:tblStyle w:val="TableGrid"/>
        <w:tblW w:w="9398" w:type="dxa"/>
        <w:tblLook w:val="04A0" w:firstRow="1" w:lastRow="0" w:firstColumn="1" w:lastColumn="0" w:noHBand="0" w:noVBand="1"/>
      </w:tblPr>
      <w:tblGrid>
        <w:gridCol w:w="1949"/>
        <w:gridCol w:w="1596"/>
        <w:gridCol w:w="1763"/>
        <w:gridCol w:w="1596"/>
        <w:gridCol w:w="1763"/>
        <w:gridCol w:w="1596"/>
        <w:gridCol w:w="1763"/>
      </w:tblGrid>
      <w:tr w:rsidR="0094641D" w:rsidTr="0094641D">
        <w:trPr>
          <w:trHeight w:val="620"/>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(in € millions)</w:t>
            </w:r>
          </w:p>
        </w:tc>
        <w:tc>
          <w:tcPr>
            <w:tcW w:w="2376" w:type="dxa"/>
            <w:gridSpan w:val="2"/>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2014</w:t>
            </w:r>
          </w:p>
        </w:tc>
        <w:tc>
          <w:tcPr>
            <w:tcW w:w="2378" w:type="dxa"/>
            <w:gridSpan w:val="2"/>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2015</w:t>
            </w:r>
          </w:p>
        </w:tc>
        <w:tc>
          <w:tcPr>
            <w:tcW w:w="2378" w:type="dxa"/>
            <w:gridSpan w:val="2"/>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r>
      <w:tr w:rsidR="0094641D" w:rsidTr="0094641D">
        <w:trPr>
          <w:trHeight w:val="489"/>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p>
        </w:tc>
        <w:tc>
          <w:tcPr>
            <w:tcW w:w="1270"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Asset </w:t>
            </w:r>
          </w:p>
        </w:tc>
        <w:tc>
          <w:tcPr>
            <w:tcW w:w="1106"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Liability </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Asset </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Liability</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Asset </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Liability </w:t>
            </w:r>
          </w:p>
        </w:tc>
      </w:tr>
      <w:tr w:rsidR="0094641D" w:rsidTr="0094641D">
        <w:trPr>
          <w:trHeight w:val="489"/>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Uniliver </w:t>
            </w:r>
          </w:p>
        </w:tc>
        <w:tc>
          <w:tcPr>
            <w:tcW w:w="1270"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12,347</w:t>
            </w:r>
          </w:p>
        </w:tc>
        <w:tc>
          <w:tcPr>
            <w:tcW w:w="1106"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19,642</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12,686</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20,019</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13,884</w:t>
            </w:r>
          </w:p>
        </w:tc>
        <w:tc>
          <w:tcPr>
            <w:tcW w:w="1189"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20,556</w:t>
            </w:r>
          </w:p>
        </w:tc>
      </w:tr>
      <w:tr w:rsidR="0094641D" w:rsidTr="0094641D">
        <w:trPr>
          <w:trHeight w:val="474"/>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270" w:type="dxa"/>
          </w:tcPr>
          <w:p w:rsidR="0094641D" w:rsidRDefault="00925E4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6,811</w:t>
            </w:r>
          </w:p>
        </w:tc>
        <w:tc>
          <w:tcPr>
            <w:tcW w:w="1106"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5,595</w:t>
            </w:r>
          </w:p>
        </w:tc>
        <w:tc>
          <w:tcPr>
            <w:tcW w:w="1189"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18,089</w:t>
            </w:r>
          </w:p>
        </w:tc>
        <w:tc>
          <w:tcPr>
            <w:tcW w:w="1189"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1,968</w:t>
            </w:r>
          </w:p>
        </w:tc>
        <w:tc>
          <w:tcPr>
            <w:tcW w:w="1189"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18,714</w:t>
            </w:r>
          </w:p>
        </w:tc>
        <w:tc>
          <w:tcPr>
            <w:tcW w:w="1189"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2,093</w:t>
            </w:r>
          </w:p>
        </w:tc>
      </w:tr>
      <w:tr w:rsidR="0094641D" w:rsidTr="0094641D">
        <w:trPr>
          <w:trHeight w:val="489"/>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270"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80,551</w:t>
            </w:r>
          </w:p>
        </w:tc>
        <w:tc>
          <w:tcPr>
            <w:tcW w:w="1106" w:type="dxa"/>
          </w:tcPr>
          <w:p w:rsidR="0094641D" w:rsidRDefault="0094641D"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14,904</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6,917</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6,348</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8,213</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7,002</w:t>
            </w:r>
          </w:p>
        </w:tc>
      </w:tr>
      <w:tr w:rsidR="0094641D" w:rsidTr="0094641D">
        <w:trPr>
          <w:trHeight w:val="474"/>
        </w:trPr>
        <w:tc>
          <w:tcPr>
            <w:tcW w:w="2266" w:type="dxa"/>
          </w:tcPr>
          <w:p w:rsidR="0094641D" w:rsidRDefault="0094641D"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Beiersdorf</w:t>
            </w:r>
          </w:p>
        </w:tc>
        <w:tc>
          <w:tcPr>
            <w:tcW w:w="1270"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3,990</w:t>
            </w:r>
          </w:p>
        </w:tc>
        <w:tc>
          <w:tcPr>
            <w:tcW w:w="1106"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1,917</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4,188</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1,926</w:t>
            </w:r>
          </w:p>
        </w:tc>
        <w:tc>
          <w:tcPr>
            <w:tcW w:w="1189" w:type="dxa"/>
          </w:tcPr>
          <w:p w:rsidR="0094641D"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4,276</w:t>
            </w:r>
          </w:p>
        </w:tc>
        <w:tc>
          <w:tcPr>
            <w:tcW w:w="1189" w:type="dxa"/>
          </w:tcPr>
          <w:p w:rsidR="0094641D" w:rsidRDefault="00C17C8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2,036</w:t>
            </w:r>
          </w:p>
        </w:tc>
      </w:tr>
    </w:tbl>
    <w:p w:rsidR="0094641D" w:rsidRPr="00C76132" w:rsidRDefault="0094641D" w:rsidP="0073468F">
      <w:pPr>
        <w:spacing w:after="0" w:line="480" w:lineRule="auto"/>
        <w:ind w:firstLine="720"/>
        <w:contextualSpacing/>
        <w:jc w:val="both"/>
        <w:rPr>
          <w:rFonts w:ascii="Times New Roman" w:hAnsi="Times New Roman"/>
          <w:sz w:val="24"/>
          <w:szCs w:val="24"/>
        </w:rPr>
      </w:pPr>
    </w:p>
    <w:p w:rsidR="00B158CE" w:rsidRPr="00C76132" w:rsidRDefault="00B158C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645"/>
        <w:gridCol w:w="1770"/>
        <w:gridCol w:w="2752"/>
      </w:tblGrid>
      <w:tr w:rsidR="004475B9" w:rsidRPr="00C76132" w:rsidTr="004475B9">
        <w:trPr>
          <w:trHeight w:val="240"/>
        </w:trPr>
        <w:tc>
          <w:tcPr>
            <w:tcW w:w="3183" w:type="dxa"/>
            <w:vMerge w:val="restart"/>
            <w:shd w:val="clear" w:color="auto" w:fill="auto"/>
          </w:tcPr>
          <w:p w:rsidR="004475B9" w:rsidRPr="00C76132" w:rsidRDefault="004475B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415" w:type="dxa"/>
            <w:gridSpan w:val="2"/>
            <w:tcBorders>
              <w:right w:val="nil"/>
            </w:tcBorders>
            <w:shd w:val="clear" w:color="auto" w:fill="auto"/>
          </w:tcPr>
          <w:p w:rsidR="004475B9" w:rsidRPr="00C76132" w:rsidRDefault="004475B9" w:rsidP="0073468F">
            <w:pPr>
              <w:spacing w:after="0" w:line="480" w:lineRule="auto"/>
              <w:ind w:firstLine="720"/>
              <w:contextualSpacing/>
              <w:jc w:val="both"/>
              <w:rPr>
                <w:rFonts w:ascii="Times New Roman" w:hAnsi="Times New Roman"/>
                <w:sz w:val="24"/>
                <w:szCs w:val="24"/>
              </w:rPr>
            </w:pPr>
          </w:p>
        </w:tc>
        <w:tc>
          <w:tcPr>
            <w:tcW w:w="2752" w:type="dxa"/>
            <w:tcBorders>
              <w:left w:val="nil"/>
            </w:tcBorders>
          </w:tcPr>
          <w:p w:rsidR="004475B9" w:rsidRPr="00C76132" w:rsidRDefault="003139EB"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Years</w:t>
            </w:r>
          </w:p>
        </w:tc>
      </w:tr>
      <w:tr w:rsidR="004475B9" w:rsidRPr="00C76132" w:rsidTr="004475B9">
        <w:trPr>
          <w:trHeight w:val="315"/>
        </w:trPr>
        <w:tc>
          <w:tcPr>
            <w:tcW w:w="3183" w:type="dxa"/>
            <w:vMerge/>
            <w:shd w:val="clear" w:color="auto" w:fill="auto"/>
          </w:tcPr>
          <w:p w:rsidR="004475B9" w:rsidRPr="00C76132" w:rsidRDefault="004475B9" w:rsidP="0073468F">
            <w:pPr>
              <w:spacing w:after="0" w:line="480" w:lineRule="auto"/>
              <w:ind w:firstLine="720"/>
              <w:contextualSpacing/>
              <w:jc w:val="both"/>
              <w:rPr>
                <w:rFonts w:ascii="Times New Roman" w:hAnsi="Times New Roman"/>
                <w:sz w:val="24"/>
                <w:szCs w:val="24"/>
              </w:rPr>
            </w:pPr>
          </w:p>
        </w:tc>
        <w:tc>
          <w:tcPr>
            <w:tcW w:w="1645" w:type="dxa"/>
            <w:shd w:val="clear" w:color="auto" w:fill="auto"/>
          </w:tcPr>
          <w:p w:rsidR="004475B9" w:rsidRPr="00C76132" w:rsidRDefault="004475B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2014</w:t>
            </w:r>
          </w:p>
        </w:tc>
        <w:tc>
          <w:tcPr>
            <w:tcW w:w="1770" w:type="dxa"/>
            <w:shd w:val="clear" w:color="auto" w:fill="auto"/>
          </w:tcPr>
          <w:p w:rsidR="004475B9" w:rsidRPr="00C76132" w:rsidRDefault="004475B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2015</w:t>
            </w:r>
          </w:p>
        </w:tc>
        <w:tc>
          <w:tcPr>
            <w:tcW w:w="2752" w:type="dxa"/>
          </w:tcPr>
          <w:p w:rsidR="004475B9" w:rsidRPr="00C76132"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r>
      <w:tr w:rsidR="004475B9" w:rsidRPr="00C76132" w:rsidTr="004475B9">
        <w:tc>
          <w:tcPr>
            <w:tcW w:w="3183"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Uniliver</w:t>
            </w:r>
          </w:p>
        </w:tc>
        <w:tc>
          <w:tcPr>
            <w:tcW w:w="1645"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0.6300</w:t>
            </w:r>
          </w:p>
        </w:tc>
        <w:tc>
          <w:tcPr>
            <w:tcW w:w="1770"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0.6337</w:t>
            </w:r>
          </w:p>
        </w:tc>
        <w:tc>
          <w:tcPr>
            <w:tcW w:w="2752" w:type="dxa"/>
          </w:tcPr>
          <w:p w:rsidR="004475B9" w:rsidRPr="00C76132" w:rsidRDefault="00D67C9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0.6754</w:t>
            </w:r>
          </w:p>
        </w:tc>
      </w:tr>
      <w:tr w:rsidR="004475B9" w:rsidRPr="00C76132" w:rsidTr="004475B9">
        <w:tc>
          <w:tcPr>
            <w:tcW w:w="3183"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645"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color w:val="000000"/>
                <w:sz w:val="24"/>
                <w:szCs w:val="24"/>
              </w:rPr>
              <w:t>1.2173</w:t>
            </w:r>
          </w:p>
        </w:tc>
        <w:tc>
          <w:tcPr>
            <w:tcW w:w="1770" w:type="dxa"/>
            <w:shd w:val="clear" w:color="auto" w:fill="auto"/>
          </w:tcPr>
          <w:p w:rsidR="004475B9"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9.1916</w:t>
            </w:r>
          </w:p>
        </w:tc>
        <w:tc>
          <w:tcPr>
            <w:tcW w:w="2752" w:type="dxa"/>
          </w:tcPr>
          <w:p w:rsidR="004475B9"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8.9412</w:t>
            </w:r>
          </w:p>
        </w:tc>
      </w:tr>
      <w:tr w:rsidR="004475B9" w:rsidRPr="00C76132" w:rsidTr="004475B9">
        <w:tc>
          <w:tcPr>
            <w:tcW w:w="3183" w:type="dxa"/>
            <w:shd w:val="clear" w:color="auto" w:fill="auto"/>
          </w:tcPr>
          <w:p w:rsidR="004475B9" w:rsidRPr="00C76132" w:rsidRDefault="00D67C9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645" w:type="dxa"/>
            <w:shd w:val="clear" w:color="auto" w:fill="auto"/>
          </w:tcPr>
          <w:p w:rsidR="004475B9"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5.4047</w:t>
            </w:r>
          </w:p>
        </w:tc>
        <w:tc>
          <w:tcPr>
            <w:tcW w:w="1770" w:type="dxa"/>
            <w:shd w:val="clear" w:color="auto" w:fill="auto"/>
          </w:tcPr>
          <w:p w:rsidR="004475B9"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1.0896</w:t>
            </w:r>
          </w:p>
        </w:tc>
        <w:tc>
          <w:tcPr>
            <w:tcW w:w="2752" w:type="dxa"/>
          </w:tcPr>
          <w:p w:rsidR="004475B9"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1.1730</w:t>
            </w:r>
          </w:p>
        </w:tc>
      </w:tr>
      <w:tr w:rsidR="00D67C9E" w:rsidRPr="00C76132" w:rsidTr="004475B9">
        <w:tc>
          <w:tcPr>
            <w:tcW w:w="3183" w:type="dxa"/>
            <w:shd w:val="clear" w:color="auto" w:fill="auto"/>
          </w:tcPr>
          <w:p w:rsidR="00D67C9E" w:rsidRDefault="00D67C9E"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Beiersdorf</w:t>
            </w:r>
          </w:p>
        </w:tc>
        <w:tc>
          <w:tcPr>
            <w:tcW w:w="1645" w:type="dxa"/>
            <w:shd w:val="clear" w:color="auto" w:fill="auto"/>
          </w:tcPr>
          <w:p w:rsidR="00D67C9E"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2.0814</w:t>
            </w:r>
          </w:p>
        </w:tc>
        <w:tc>
          <w:tcPr>
            <w:tcW w:w="1770" w:type="dxa"/>
            <w:shd w:val="clear" w:color="auto" w:fill="auto"/>
          </w:tcPr>
          <w:p w:rsidR="00D67C9E"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2.1745</w:t>
            </w:r>
          </w:p>
        </w:tc>
        <w:tc>
          <w:tcPr>
            <w:tcW w:w="2752" w:type="dxa"/>
          </w:tcPr>
          <w:p w:rsidR="00D67C9E" w:rsidRPr="00C76132" w:rsidRDefault="00DD70B8"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2.1002</w:t>
            </w:r>
          </w:p>
        </w:tc>
      </w:tr>
    </w:tbl>
    <w:p w:rsidR="005C74DD" w:rsidRDefault="005C74DD" w:rsidP="0073468F">
      <w:pPr>
        <w:spacing w:after="0" w:line="480" w:lineRule="auto"/>
        <w:ind w:firstLine="720"/>
        <w:contextualSpacing/>
        <w:jc w:val="both"/>
        <w:rPr>
          <w:rFonts w:ascii="Times New Roman" w:hAnsi="Times New Roman"/>
          <w:sz w:val="24"/>
          <w:szCs w:val="24"/>
        </w:rPr>
      </w:pPr>
    </w:p>
    <w:p w:rsidR="0011619A" w:rsidRDefault="0011619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14:anchorId="2B6987F7" wp14:editId="0A91CB34">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7B0911" w:rsidRPr="007B0911" w:rsidRDefault="007B0911" w:rsidP="0073468F">
      <w:pPr>
        <w:pStyle w:val="Heading3"/>
        <w:spacing w:line="480" w:lineRule="auto"/>
        <w:ind w:firstLine="720"/>
        <w:rPr>
          <w:rFonts w:ascii="Times New Roman" w:hAnsi="Times New Roman"/>
          <w:sz w:val="24"/>
          <w:szCs w:val="24"/>
        </w:rPr>
      </w:pPr>
      <w:bookmarkStart w:id="26" w:name="_Toc2028079"/>
      <w:r w:rsidRPr="007B0911">
        <w:rPr>
          <w:rFonts w:ascii="Times New Roman" w:hAnsi="Times New Roman"/>
          <w:sz w:val="24"/>
          <w:szCs w:val="24"/>
        </w:rPr>
        <w:t>Overview LR (2014-16)</w:t>
      </w:r>
      <w:bookmarkEnd w:id="26"/>
    </w:p>
    <w:p w:rsidR="0011619A" w:rsidRDefault="0094641D"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The current ratio of the organization is demonstrating the financial position of Unilever that is making us comprehend that the firm can pay short-run claims of the firm within the 2014, 2015, and 2016 financial periods. The current ratio of Unilever is 0.6300, 0.6337, and 0.6754 in the 2014, 2015, and 2016 financial periods in a respective manner. The current ratio of the firm is thus increasingly profitable in the 2016 financial period</w:t>
      </w:r>
      <w:r w:rsidR="001F0764">
        <w:rPr>
          <w:rFonts w:ascii="Times New Roman" w:hAnsi="Times New Roman"/>
          <w:sz w:val="24"/>
          <w:szCs w:val="24"/>
        </w:rPr>
        <w:t xml:space="preserve">. Uniliver posted the lowest CR in the </w:t>
      </w:r>
      <w:r w:rsidR="001F0764">
        <w:rPr>
          <w:rFonts w:ascii="Times New Roman" w:hAnsi="Times New Roman"/>
          <w:sz w:val="24"/>
          <w:szCs w:val="24"/>
        </w:rPr>
        <w:lastRenderedPageBreak/>
        <w:t>comparisons of the four firms all through the comparison period. Beiersdof recorded a steady CR all through the period shift slightly from 2.0814 in 2014 to 2.1745 in 2015 and 2.1002 in 2016. The CR shows steady maintenance of business though poor asset growth.</w:t>
      </w:r>
    </w:p>
    <w:p w:rsidR="003635AE" w:rsidRPr="007B0911" w:rsidRDefault="001F076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 Nestle on the other hand had a significant decrease of its CR</w:t>
      </w:r>
      <w:r w:rsidR="0011619A">
        <w:rPr>
          <w:rFonts w:ascii="Times New Roman" w:hAnsi="Times New Roman"/>
          <w:sz w:val="24"/>
          <w:szCs w:val="24"/>
        </w:rPr>
        <w:t xml:space="preserve"> depicting</w:t>
      </w:r>
      <w:r>
        <w:rPr>
          <w:rFonts w:ascii="Times New Roman" w:hAnsi="Times New Roman"/>
          <w:sz w:val="24"/>
          <w:szCs w:val="24"/>
        </w:rPr>
        <w:t xml:space="preserve"> increased borrowing against current asset and reduced ability to pay outstanding debt. The company in its effort to expand operation and keep with growing competitors had to increase its operational cash flow and thereby demanding increase of liabilities. </w:t>
      </w:r>
      <w:r w:rsidR="0011619A">
        <w:rPr>
          <w:rFonts w:ascii="Times New Roman" w:hAnsi="Times New Roman"/>
          <w:sz w:val="24"/>
          <w:szCs w:val="24"/>
        </w:rPr>
        <w:t xml:space="preserve">6he CR dropped from a high of 5.4047 in 2014 to 1.1730 in 2016. Henkel demonstrated best practices in asset growth and liabilities management over the period with a growth of CR from 1.2173 in 2014 to 9.1916 in 2015 and 8.9412 in 2016. </w:t>
      </w:r>
    </w:p>
    <w:p w:rsidR="00BB539E" w:rsidRPr="007B0911" w:rsidRDefault="00BB539E" w:rsidP="0073468F">
      <w:pPr>
        <w:pStyle w:val="Heading2"/>
        <w:spacing w:line="480" w:lineRule="auto"/>
        <w:ind w:firstLine="720"/>
        <w:rPr>
          <w:rFonts w:ascii="Times New Roman" w:hAnsi="Times New Roman"/>
          <w:i w:val="0"/>
          <w:sz w:val="24"/>
          <w:szCs w:val="24"/>
        </w:rPr>
      </w:pPr>
      <w:bookmarkStart w:id="27" w:name="_Toc2028080"/>
      <w:r w:rsidRPr="007B0911">
        <w:rPr>
          <w:rFonts w:ascii="Times New Roman" w:hAnsi="Times New Roman"/>
          <w:i w:val="0"/>
          <w:sz w:val="24"/>
          <w:szCs w:val="24"/>
        </w:rPr>
        <w:t>Gross Profit Margin</w:t>
      </w:r>
      <w:r w:rsidR="002C5F41">
        <w:rPr>
          <w:rFonts w:ascii="Times New Roman" w:hAnsi="Times New Roman"/>
          <w:i w:val="0"/>
          <w:sz w:val="24"/>
          <w:szCs w:val="24"/>
        </w:rPr>
        <w:t xml:space="preserve"> Ratio</w:t>
      </w:r>
      <w:bookmarkEnd w:id="27"/>
    </w:p>
    <w:p w:rsidR="00851720" w:rsidRPr="00C76132" w:rsidRDefault="00851720" w:rsidP="0073468F">
      <w:pPr>
        <w:pStyle w:val="Heading3"/>
        <w:spacing w:line="480" w:lineRule="auto"/>
        <w:ind w:firstLine="720"/>
        <w:rPr>
          <w:rFonts w:ascii="Times New Roman" w:hAnsi="Times New Roman"/>
          <w:sz w:val="24"/>
          <w:szCs w:val="24"/>
        </w:rPr>
      </w:pPr>
      <w:bookmarkStart w:id="28" w:name="_Toc2028081"/>
      <w:r w:rsidRPr="00C76132">
        <w:rPr>
          <w:rFonts w:ascii="Times New Roman" w:hAnsi="Times New Roman"/>
          <w:sz w:val="24"/>
          <w:szCs w:val="24"/>
        </w:rPr>
        <w:t>Description</w:t>
      </w:r>
      <w:bookmarkEnd w:id="28"/>
      <w:r w:rsidRPr="00C76132">
        <w:rPr>
          <w:rFonts w:ascii="Times New Roman" w:hAnsi="Times New Roman"/>
          <w:sz w:val="24"/>
          <w:szCs w:val="24"/>
        </w:rPr>
        <w:t xml:space="preserve"> </w:t>
      </w:r>
    </w:p>
    <w:p w:rsidR="00004C76" w:rsidRDefault="00004C76" w:rsidP="0073468F">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 xml:space="preserve">It is a financial metric utilized in assessing the financial health alongside business model of a firm by unearthing the money proportion remaining from revenue following accounting of cost of sales. It is calculated by dividing gross profit by revenue as follows: </w:t>
      </w:r>
    </w:p>
    <w:p w:rsidR="002121C6" w:rsidRPr="002121C6" w:rsidRDefault="002121C6" w:rsidP="0073468F">
      <w:pPr>
        <w:pStyle w:val="Heading3"/>
        <w:spacing w:line="480" w:lineRule="auto"/>
        <w:ind w:firstLine="720"/>
        <w:rPr>
          <w:rFonts w:ascii="Times New Roman" w:hAnsi="Times New Roman"/>
          <w:sz w:val="24"/>
          <w:szCs w:val="24"/>
        </w:rPr>
      </w:pPr>
      <w:bookmarkStart w:id="29" w:name="_Toc2028082"/>
      <w:r w:rsidRPr="002121C6">
        <w:rPr>
          <w:rFonts w:ascii="Times New Roman" w:hAnsi="Times New Roman"/>
          <w:sz w:val="24"/>
          <w:szCs w:val="24"/>
        </w:rPr>
        <w:t>Graphical Presentation</w:t>
      </w:r>
      <w:bookmarkEnd w:id="29"/>
      <w:r w:rsidRPr="002121C6">
        <w:rPr>
          <w:rFonts w:ascii="Times New Roman" w:hAnsi="Times New Roman"/>
          <w:sz w:val="24"/>
          <w:szCs w:val="24"/>
        </w:rPr>
        <w:t xml:space="preserve"> </w:t>
      </w:r>
    </w:p>
    <w:p w:rsidR="00682D60" w:rsidRPr="00C76132" w:rsidRDefault="00851720" w:rsidP="0073468F">
      <w:pPr>
        <w:pStyle w:val="Heading5"/>
        <w:spacing w:line="480" w:lineRule="auto"/>
        <w:ind w:firstLine="720"/>
        <w:contextualSpacing/>
        <w:rPr>
          <w:rFonts w:ascii="Times New Roman" w:hAnsi="Times New Roman"/>
          <w:sz w:val="24"/>
          <w:szCs w:val="24"/>
        </w:rPr>
      </w:pPr>
      <w:r w:rsidRPr="00C76132">
        <w:rPr>
          <w:rFonts w:ascii="Times New Roman" w:hAnsi="Times New Roman"/>
          <w:sz w:val="24"/>
          <w:szCs w:val="24"/>
        </w:rPr>
        <w:t>Formulae:</w:t>
      </w:r>
    </w:p>
    <w:p w:rsidR="00BB539E" w:rsidRPr="00C76132" w:rsidRDefault="00004C76" w:rsidP="0073468F">
      <w:pPr>
        <w:spacing w:after="0" w:line="480" w:lineRule="auto"/>
        <w:ind w:firstLine="720"/>
        <w:contextualSpacing/>
        <w:rPr>
          <w:rFonts w:ascii="Times New Roman" w:hAnsi="Times New Roman"/>
          <w:sz w:val="24"/>
          <w:szCs w:val="24"/>
        </w:rPr>
      </w:pPr>
      <w:r w:rsidRPr="00C76132">
        <w:rPr>
          <w:rFonts w:ascii="Times New Roman" w:hAnsi="Times New Roman"/>
          <w:b/>
          <w:sz w:val="24"/>
          <w:szCs w:val="24"/>
        </w:rPr>
        <w:t>Gross Profit Margin</w:t>
      </w:r>
      <w:r w:rsidRPr="00C76132">
        <w:rPr>
          <w:rFonts w:ascii="Times New Roman" w:hAnsi="Times New Roman"/>
          <w:sz w:val="24"/>
          <w:szCs w:val="24"/>
        </w:rPr>
        <w:t xml:space="preserve">= (Revenue-COGS)/ revenue or simply, </w:t>
      </w:r>
      <w:r w:rsidR="00BB539E" w:rsidRPr="00C76132">
        <w:rPr>
          <w:rFonts w:ascii="Times New Roman" w:hAnsi="Times New Roman"/>
          <w:sz w:val="24"/>
          <w:szCs w:val="24"/>
        </w:rPr>
        <w:t>Gross operating profit/total sales</w:t>
      </w:r>
    </w:p>
    <w:tbl>
      <w:tblPr>
        <w:tblStyle w:val="TableGrid"/>
        <w:tblW w:w="9398" w:type="dxa"/>
        <w:tblLook w:val="04A0" w:firstRow="1" w:lastRow="0" w:firstColumn="1" w:lastColumn="0" w:noHBand="0" w:noVBand="1"/>
      </w:tblPr>
      <w:tblGrid>
        <w:gridCol w:w="1949"/>
        <w:gridCol w:w="1596"/>
        <w:gridCol w:w="1596"/>
        <w:gridCol w:w="1896"/>
        <w:gridCol w:w="1596"/>
        <w:gridCol w:w="1896"/>
        <w:gridCol w:w="1596"/>
      </w:tblGrid>
      <w:tr w:rsidR="00E0751C" w:rsidTr="009719EA">
        <w:trPr>
          <w:trHeight w:val="620"/>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(in € millions)</w:t>
            </w:r>
          </w:p>
        </w:tc>
        <w:tc>
          <w:tcPr>
            <w:tcW w:w="2376" w:type="dxa"/>
            <w:gridSpan w:val="2"/>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2014</w:t>
            </w:r>
          </w:p>
        </w:tc>
        <w:tc>
          <w:tcPr>
            <w:tcW w:w="2378" w:type="dxa"/>
            <w:gridSpan w:val="2"/>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2015</w:t>
            </w:r>
          </w:p>
        </w:tc>
        <w:tc>
          <w:tcPr>
            <w:tcW w:w="2378" w:type="dxa"/>
            <w:gridSpan w:val="2"/>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r>
      <w:tr w:rsidR="00E0751C" w:rsidTr="009719EA">
        <w:trPr>
          <w:trHeight w:val="489"/>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p>
        </w:tc>
        <w:tc>
          <w:tcPr>
            <w:tcW w:w="1270"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GOP</w:t>
            </w:r>
          </w:p>
        </w:tc>
        <w:tc>
          <w:tcPr>
            <w:tcW w:w="110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TS</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GOP</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TS</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GOP</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TS </w:t>
            </w:r>
          </w:p>
        </w:tc>
      </w:tr>
      <w:tr w:rsidR="00E0751C" w:rsidTr="009719EA">
        <w:trPr>
          <w:trHeight w:val="489"/>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lastRenderedPageBreak/>
              <w:t xml:space="preserve">Uniliver </w:t>
            </w:r>
          </w:p>
        </w:tc>
        <w:tc>
          <w:tcPr>
            <w:tcW w:w="1270"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24, 721.33</w:t>
            </w:r>
          </w:p>
        </w:tc>
        <w:tc>
          <w:tcPr>
            <w:tcW w:w="110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48,436</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24,470.59</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53,272</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23,717.30</w:t>
            </w:r>
          </w:p>
        </w:tc>
        <w:tc>
          <w:tcPr>
            <w:tcW w:w="1189"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52,713</w:t>
            </w:r>
          </w:p>
        </w:tc>
      </w:tr>
      <w:tr w:rsidR="00E0751C" w:rsidTr="009719EA">
        <w:trPr>
          <w:trHeight w:val="474"/>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270"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2,244</w:t>
            </w:r>
          </w:p>
        </w:tc>
        <w:tc>
          <w:tcPr>
            <w:tcW w:w="110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16,428</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2,645</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18,089</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2,775</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18,714</w:t>
            </w:r>
          </w:p>
        </w:tc>
      </w:tr>
      <w:tr w:rsidR="00E0751C" w:rsidTr="009719EA">
        <w:trPr>
          <w:trHeight w:val="489"/>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270"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10,909</w:t>
            </w:r>
          </w:p>
        </w:tc>
        <w:tc>
          <w:tcPr>
            <w:tcW w:w="1106"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91,612</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12,408</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88,785</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13,163</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89,469</w:t>
            </w:r>
          </w:p>
        </w:tc>
      </w:tr>
      <w:tr w:rsidR="00E0751C" w:rsidTr="009719EA">
        <w:trPr>
          <w:trHeight w:val="474"/>
        </w:trPr>
        <w:tc>
          <w:tcPr>
            <w:tcW w:w="2266" w:type="dxa"/>
          </w:tcPr>
          <w:p w:rsidR="00E0751C" w:rsidRDefault="00E0751C"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Beiersdorf</w:t>
            </w:r>
          </w:p>
        </w:tc>
        <w:tc>
          <w:tcPr>
            <w:tcW w:w="1270"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796</w:t>
            </w:r>
          </w:p>
        </w:tc>
        <w:tc>
          <w:tcPr>
            <w:tcW w:w="1106"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6,285</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962</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6,686</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1,015</w:t>
            </w:r>
          </w:p>
        </w:tc>
        <w:tc>
          <w:tcPr>
            <w:tcW w:w="1189" w:type="dxa"/>
          </w:tcPr>
          <w:p w:rsidR="00E0751C"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6,752</w:t>
            </w:r>
          </w:p>
        </w:tc>
      </w:tr>
    </w:tbl>
    <w:p w:rsidR="00E0751C" w:rsidRDefault="00E0751C" w:rsidP="0073468F">
      <w:pPr>
        <w:spacing w:after="0" w:line="480" w:lineRule="auto"/>
        <w:ind w:firstLine="720"/>
        <w:contextualSpacing/>
        <w:rPr>
          <w:rFonts w:ascii="Times New Roman" w:hAnsi="Times New Roman"/>
          <w:sz w:val="24"/>
          <w:szCs w:val="24"/>
        </w:rPr>
      </w:pPr>
    </w:p>
    <w:p w:rsidR="00E0751C" w:rsidRDefault="00E0751C" w:rsidP="0073468F">
      <w:pPr>
        <w:spacing w:after="0" w:line="480" w:lineRule="auto"/>
        <w:ind w:firstLine="720"/>
        <w:contextualSpacing/>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3"/>
        <w:gridCol w:w="1836"/>
        <w:gridCol w:w="1836"/>
        <w:gridCol w:w="2217"/>
      </w:tblGrid>
      <w:tr w:rsidR="00C20374" w:rsidRPr="00C76132" w:rsidTr="00B3756B">
        <w:trPr>
          <w:trHeight w:val="240"/>
        </w:trPr>
        <w:tc>
          <w:tcPr>
            <w:tcW w:w="3183" w:type="dxa"/>
            <w:vMerge w:val="restart"/>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Particulars </w:t>
            </w:r>
          </w:p>
        </w:tc>
        <w:tc>
          <w:tcPr>
            <w:tcW w:w="3415" w:type="dxa"/>
            <w:gridSpan w:val="2"/>
            <w:tcBorders>
              <w:right w:val="nil"/>
            </w:tcBorders>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p>
        </w:tc>
        <w:tc>
          <w:tcPr>
            <w:tcW w:w="2217" w:type="dxa"/>
            <w:tcBorders>
              <w:left w:val="nil"/>
            </w:tcBorders>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Years</w:t>
            </w:r>
          </w:p>
        </w:tc>
      </w:tr>
      <w:tr w:rsidR="00C20374" w:rsidRPr="00C76132" w:rsidTr="00B3756B">
        <w:trPr>
          <w:trHeight w:val="315"/>
        </w:trPr>
        <w:tc>
          <w:tcPr>
            <w:tcW w:w="3183" w:type="dxa"/>
            <w:vMerge/>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p>
        </w:tc>
        <w:tc>
          <w:tcPr>
            <w:tcW w:w="1645" w:type="dxa"/>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2014</w:t>
            </w:r>
          </w:p>
        </w:tc>
        <w:tc>
          <w:tcPr>
            <w:tcW w:w="1770" w:type="dxa"/>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2015</w:t>
            </w:r>
          </w:p>
        </w:tc>
        <w:tc>
          <w:tcPr>
            <w:tcW w:w="2217" w:type="dxa"/>
          </w:tcPr>
          <w:p w:rsidR="00C20374" w:rsidRPr="00C76132"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2016</w:t>
            </w:r>
          </w:p>
        </w:tc>
      </w:tr>
      <w:tr w:rsidR="00C20374" w:rsidRPr="00C76132" w:rsidTr="00B3756B">
        <w:tc>
          <w:tcPr>
            <w:tcW w:w="3183" w:type="dxa"/>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Uniliver</w:t>
            </w:r>
          </w:p>
        </w:tc>
        <w:tc>
          <w:tcPr>
            <w:tcW w:w="1645" w:type="dxa"/>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41.39%</w:t>
            </w:r>
          </w:p>
        </w:tc>
        <w:tc>
          <w:tcPr>
            <w:tcW w:w="1770" w:type="dxa"/>
            <w:shd w:val="clear" w:color="auto" w:fill="auto"/>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42.17%</w:t>
            </w:r>
          </w:p>
        </w:tc>
        <w:tc>
          <w:tcPr>
            <w:tcW w:w="2217" w:type="dxa"/>
          </w:tcPr>
          <w:p w:rsidR="00C20374" w:rsidRPr="00C76132" w:rsidRDefault="00C203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42.65%</w:t>
            </w:r>
          </w:p>
        </w:tc>
      </w:tr>
      <w:tr w:rsidR="00755236" w:rsidRPr="00C76132" w:rsidTr="00B3756B">
        <w:tc>
          <w:tcPr>
            <w:tcW w:w="3183" w:type="dxa"/>
            <w:shd w:val="clear" w:color="auto" w:fill="auto"/>
          </w:tcPr>
          <w:p w:rsidR="00755236" w:rsidRPr="00C76132" w:rsidRDefault="00755236"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Henkel</w:t>
            </w:r>
          </w:p>
        </w:tc>
        <w:tc>
          <w:tcPr>
            <w:tcW w:w="1645" w:type="dxa"/>
            <w:shd w:val="clear" w:color="auto" w:fill="auto"/>
            <w:vAlign w:val="bottom"/>
          </w:tcPr>
          <w:p w:rsidR="00755236" w:rsidRPr="00755236" w:rsidRDefault="00B3756B" w:rsidP="0073468F">
            <w:pPr>
              <w:spacing w:after="0" w:line="480" w:lineRule="auto"/>
              <w:ind w:firstLine="720"/>
              <w:jc w:val="right"/>
              <w:rPr>
                <w:rFonts w:ascii="Times New Roman" w:hAnsi="Times New Roman"/>
                <w:color w:val="000000"/>
                <w:sz w:val="24"/>
                <w:szCs w:val="24"/>
              </w:rPr>
            </w:pPr>
            <w:r>
              <w:rPr>
                <w:rFonts w:ascii="Times New Roman" w:hAnsi="Times New Roman"/>
                <w:color w:val="000000"/>
                <w:sz w:val="24"/>
                <w:szCs w:val="24"/>
              </w:rPr>
              <w:t>14.62</w:t>
            </w:r>
          </w:p>
        </w:tc>
        <w:tc>
          <w:tcPr>
            <w:tcW w:w="1770" w:type="dxa"/>
            <w:shd w:val="clear" w:color="auto" w:fill="auto"/>
            <w:vAlign w:val="bottom"/>
          </w:tcPr>
          <w:p w:rsidR="00755236" w:rsidRPr="00755236" w:rsidRDefault="00B3756B" w:rsidP="0073468F">
            <w:pPr>
              <w:spacing w:line="480" w:lineRule="auto"/>
              <w:ind w:firstLine="720"/>
              <w:jc w:val="right"/>
              <w:rPr>
                <w:rFonts w:ascii="Times New Roman" w:hAnsi="Times New Roman"/>
                <w:color w:val="000000"/>
                <w:sz w:val="24"/>
                <w:szCs w:val="24"/>
              </w:rPr>
            </w:pPr>
            <w:r>
              <w:rPr>
                <w:rFonts w:ascii="Times New Roman" w:hAnsi="Times New Roman"/>
                <w:color w:val="000000"/>
                <w:sz w:val="24"/>
                <w:szCs w:val="24"/>
              </w:rPr>
              <w:t>14.83</w:t>
            </w:r>
          </w:p>
        </w:tc>
        <w:tc>
          <w:tcPr>
            <w:tcW w:w="2217" w:type="dxa"/>
            <w:vAlign w:val="bottom"/>
          </w:tcPr>
          <w:p w:rsidR="00755236" w:rsidRPr="00755236" w:rsidRDefault="00B3756B" w:rsidP="0073468F">
            <w:pPr>
              <w:spacing w:after="0" w:line="480" w:lineRule="auto"/>
              <w:ind w:firstLine="720"/>
              <w:jc w:val="right"/>
              <w:rPr>
                <w:rFonts w:ascii="Times New Roman" w:hAnsi="Times New Roman"/>
                <w:color w:val="000000"/>
                <w:sz w:val="24"/>
                <w:szCs w:val="24"/>
              </w:rPr>
            </w:pPr>
            <w:r>
              <w:rPr>
                <w:rFonts w:ascii="Times New Roman" w:hAnsi="Times New Roman"/>
                <w:color w:val="000000"/>
                <w:sz w:val="24"/>
                <w:szCs w:val="24"/>
              </w:rPr>
              <w:t>14.62</w:t>
            </w:r>
          </w:p>
        </w:tc>
      </w:tr>
      <w:tr w:rsidR="00755236" w:rsidRPr="00C76132" w:rsidTr="00B3756B">
        <w:tc>
          <w:tcPr>
            <w:tcW w:w="3183" w:type="dxa"/>
            <w:shd w:val="clear" w:color="auto" w:fill="auto"/>
          </w:tcPr>
          <w:p w:rsidR="00755236" w:rsidRPr="00C76132" w:rsidRDefault="00755236"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Nestle</w:t>
            </w:r>
          </w:p>
        </w:tc>
        <w:tc>
          <w:tcPr>
            <w:tcW w:w="1645" w:type="dxa"/>
            <w:shd w:val="clear" w:color="auto" w:fill="auto"/>
            <w:vAlign w:val="bottom"/>
          </w:tcPr>
          <w:p w:rsidR="00755236" w:rsidRPr="00755236" w:rsidRDefault="00B3756B" w:rsidP="0073468F">
            <w:pPr>
              <w:spacing w:line="480" w:lineRule="auto"/>
              <w:ind w:firstLine="720"/>
              <w:jc w:val="right"/>
              <w:rPr>
                <w:rFonts w:ascii="Times New Roman" w:hAnsi="Times New Roman"/>
                <w:color w:val="000000"/>
                <w:sz w:val="24"/>
                <w:szCs w:val="24"/>
              </w:rPr>
            </w:pPr>
            <w:r>
              <w:rPr>
                <w:rFonts w:ascii="Times New Roman" w:hAnsi="Times New Roman"/>
                <w:color w:val="000000"/>
                <w:sz w:val="24"/>
                <w:szCs w:val="24"/>
              </w:rPr>
              <w:t>13.97</w:t>
            </w:r>
          </w:p>
        </w:tc>
        <w:tc>
          <w:tcPr>
            <w:tcW w:w="1770" w:type="dxa"/>
            <w:shd w:val="clear" w:color="auto" w:fill="auto"/>
            <w:vAlign w:val="bottom"/>
          </w:tcPr>
          <w:p w:rsidR="00755236" w:rsidRPr="00755236" w:rsidRDefault="00755236" w:rsidP="0073468F">
            <w:pPr>
              <w:spacing w:line="480" w:lineRule="auto"/>
              <w:ind w:firstLine="720"/>
              <w:jc w:val="right"/>
              <w:rPr>
                <w:rFonts w:ascii="Times New Roman" w:hAnsi="Times New Roman"/>
                <w:color w:val="000000"/>
                <w:sz w:val="24"/>
                <w:szCs w:val="24"/>
              </w:rPr>
            </w:pPr>
            <w:r w:rsidRPr="00755236">
              <w:rPr>
                <w:rFonts w:ascii="Times New Roman" w:hAnsi="Times New Roman"/>
                <w:color w:val="000000"/>
                <w:sz w:val="24"/>
                <w:szCs w:val="24"/>
              </w:rPr>
              <w:t>14.71236</w:t>
            </w:r>
          </w:p>
        </w:tc>
        <w:tc>
          <w:tcPr>
            <w:tcW w:w="2217" w:type="dxa"/>
            <w:vAlign w:val="bottom"/>
          </w:tcPr>
          <w:p w:rsidR="00755236" w:rsidRPr="00755236" w:rsidRDefault="00755236" w:rsidP="0073468F">
            <w:pPr>
              <w:spacing w:line="480" w:lineRule="auto"/>
              <w:ind w:firstLine="720"/>
              <w:jc w:val="right"/>
              <w:rPr>
                <w:rFonts w:ascii="Times New Roman" w:hAnsi="Times New Roman"/>
                <w:color w:val="000000"/>
                <w:sz w:val="24"/>
                <w:szCs w:val="24"/>
              </w:rPr>
            </w:pPr>
            <w:r w:rsidRPr="00755236">
              <w:rPr>
                <w:rFonts w:ascii="Times New Roman" w:hAnsi="Times New Roman"/>
                <w:color w:val="000000"/>
                <w:sz w:val="24"/>
                <w:szCs w:val="24"/>
              </w:rPr>
              <w:t>13.97533</w:t>
            </w:r>
          </w:p>
        </w:tc>
      </w:tr>
      <w:tr w:rsidR="00755236" w:rsidRPr="00C76132" w:rsidTr="00B3756B">
        <w:tc>
          <w:tcPr>
            <w:tcW w:w="3183" w:type="dxa"/>
            <w:shd w:val="clear" w:color="auto" w:fill="auto"/>
          </w:tcPr>
          <w:p w:rsidR="00755236" w:rsidRDefault="00755236"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Beiersdorf</w:t>
            </w:r>
          </w:p>
        </w:tc>
        <w:tc>
          <w:tcPr>
            <w:tcW w:w="1645" w:type="dxa"/>
            <w:shd w:val="clear" w:color="auto" w:fill="auto"/>
            <w:vAlign w:val="bottom"/>
          </w:tcPr>
          <w:p w:rsidR="00755236" w:rsidRPr="00755236" w:rsidRDefault="00755236" w:rsidP="0073468F">
            <w:pPr>
              <w:spacing w:line="480" w:lineRule="auto"/>
              <w:ind w:firstLine="720"/>
              <w:jc w:val="right"/>
              <w:rPr>
                <w:rFonts w:ascii="Times New Roman" w:hAnsi="Times New Roman"/>
                <w:color w:val="000000"/>
                <w:sz w:val="24"/>
                <w:szCs w:val="24"/>
              </w:rPr>
            </w:pPr>
            <w:r w:rsidRPr="00755236">
              <w:rPr>
                <w:rFonts w:ascii="Times New Roman" w:hAnsi="Times New Roman"/>
                <w:color w:val="000000"/>
                <w:sz w:val="24"/>
                <w:szCs w:val="24"/>
              </w:rPr>
              <w:t>14.38827</w:t>
            </w:r>
          </w:p>
        </w:tc>
        <w:tc>
          <w:tcPr>
            <w:tcW w:w="1770" w:type="dxa"/>
            <w:shd w:val="clear" w:color="auto" w:fill="auto"/>
            <w:vAlign w:val="bottom"/>
          </w:tcPr>
          <w:p w:rsidR="00755236" w:rsidRPr="00755236" w:rsidRDefault="00755236" w:rsidP="0073468F">
            <w:pPr>
              <w:spacing w:line="480" w:lineRule="auto"/>
              <w:ind w:firstLine="720"/>
              <w:jc w:val="right"/>
              <w:rPr>
                <w:rFonts w:ascii="Times New Roman" w:hAnsi="Times New Roman"/>
                <w:color w:val="000000"/>
                <w:sz w:val="24"/>
                <w:szCs w:val="24"/>
              </w:rPr>
            </w:pPr>
            <w:r w:rsidRPr="00755236">
              <w:rPr>
                <w:rFonts w:ascii="Times New Roman" w:hAnsi="Times New Roman"/>
                <w:color w:val="000000"/>
                <w:sz w:val="24"/>
                <w:szCs w:val="24"/>
              </w:rPr>
              <w:t>15.03258</w:t>
            </w:r>
          </w:p>
        </w:tc>
        <w:tc>
          <w:tcPr>
            <w:tcW w:w="2217" w:type="dxa"/>
            <w:vAlign w:val="bottom"/>
          </w:tcPr>
          <w:p w:rsidR="00755236" w:rsidRPr="00755236" w:rsidRDefault="00755236" w:rsidP="0073468F">
            <w:pPr>
              <w:spacing w:line="480" w:lineRule="auto"/>
              <w:ind w:firstLine="720"/>
              <w:jc w:val="right"/>
              <w:rPr>
                <w:rFonts w:ascii="Times New Roman" w:hAnsi="Times New Roman"/>
                <w:color w:val="000000"/>
                <w:sz w:val="24"/>
                <w:szCs w:val="24"/>
              </w:rPr>
            </w:pPr>
            <w:r w:rsidRPr="00755236">
              <w:rPr>
                <w:rFonts w:ascii="Times New Roman" w:hAnsi="Times New Roman"/>
                <w:color w:val="000000"/>
                <w:sz w:val="24"/>
                <w:szCs w:val="24"/>
              </w:rPr>
              <w:t>14.38827</w:t>
            </w:r>
          </w:p>
        </w:tc>
      </w:tr>
    </w:tbl>
    <w:p w:rsidR="00E0751C" w:rsidRDefault="00E0751C" w:rsidP="0073468F">
      <w:pPr>
        <w:spacing w:after="0" w:line="480" w:lineRule="auto"/>
        <w:ind w:firstLine="720"/>
        <w:contextualSpacing/>
        <w:rPr>
          <w:rFonts w:ascii="Times New Roman" w:hAnsi="Times New Roman"/>
          <w:sz w:val="24"/>
          <w:szCs w:val="24"/>
        </w:rPr>
      </w:pPr>
    </w:p>
    <w:p w:rsidR="004475B9" w:rsidRPr="00C76132" w:rsidRDefault="004475B9" w:rsidP="0073468F">
      <w:pPr>
        <w:spacing w:line="480" w:lineRule="auto"/>
        <w:ind w:firstLine="720"/>
        <w:rPr>
          <w:rFonts w:ascii="Times New Roman" w:hAnsi="Times New Roman"/>
          <w:sz w:val="24"/>
          <w:szCs w:val="24"/>
          <w:lang w:eastAsia="x-none"/>
        </w:rPr>
      </w:pPr>
    </w:p>
    <w:p w:rsidR="009537FB" w:rsidRPr="00C76132" w:rsidRDefault="00A92303" w:rsidP="0073468F">
      <w:pPr>
        <w:spacing w:line="480" w:lineRule="auto"/>
        <w:ind w:firstLine="720"/>
        <w:rPr>
          <w:rFonts w:ascii="Times New Roman" w:hAnsi="Times New Roman"/>
          <w:sz w:val="24"/>
          <w:szCs w:val="24"/>
          <w:lang w:eastAsia="x-none"/>
        </w:rPr>
      </w:pPr>
      <w:r w:rsidRPr="00C76132">
        <w:rPr>
          <w:rFonts w:ascii="Times New Roman" w:hAnsi="Times New Roman"/>
          <w:noProof/>
          <w:sz w:val="24"/>
          <w:szCs w:val="24"/>
          <w:lang w:val="en-US"/>
        </w:rPr>
        <w:lastRenderedPageBreak/>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51720" w:rsidRPr="002121C6" w:rsidRDefault="002121C6" w:rsidP="0073468F">
      <w:pPr>
        <w:pStyle w:val="Heading3"/>
        <w:spacing w:line="480" w:lineRule="auto"/>
        <w:ind w:firstLine="720"/>
        <w:rPr>
          <w:rFonts w:ascii="Times New Roman" w:hAnsi="Times New Roman"/>
          <w:sz w:val="24"/>
          <w:szCs w:val="24"/>
        </w:rPr>
      </w:pPr>
      <w:bookmarkStart w:id="30" w:name="_Toc2028083"/>
      <w:r w:rsidRPr="002121C6">
        <w:rPr>
          <w:rFonts w:ascii="Times New Roman" w:hAnsi="Times New Roman"/>
          <w:sz w:val="24"/>
          <w:szCs w:val="24"/>
        </w:rPr>
        <w:t>Overview GPM</w:t>
      </w:r>
      <w:r w:rsidR="002C5F41">
        <w:rPr>
          <w:rFonts w:ascii="Times New Roman" w:hAnsi="Times New Roman"/>
          <w:sz w:val="24"/>
          <w:szCs w:val="24"/>
        </w:rPr>
        <w:t>R</w:t>
      </w:r>
      <w:r w:rsidRPr="002121C6">
        <w:rPr>
          <w:rFonts w:ascii="Times New Roman" w:hAnsi="Times New Roman"/>
          <w:sz w:val="24"/>
          <w:szCs w:val="24"/>
        </w:rPr>
        <w:t xml:space="preserve"> (2014-16)</w:t>
      </w:r>
      <w:r w:rsidR="00851720" w:rsidRPr="002121C6">
        <w:rPr>
          <w:rFonts w:ascii="Times New Roman" w:hAnsi="Times New Roman"/>
          <w:sz w:val="24"/>
          <w:szCs w:val="24"/>
        </w:rPr>
        <w:t>:</w:t>
      </w:r>
      <w:bookmarkEnd w:id="30"/>
      <w:r w:rsidR="00851720" w:rsidRPr="002121C6">
        <w:rPr>
          <w:rFonts w:ascii="Times New Roman" w:hAnsi="Times New Roman"/>
          <w:sz w:val="24"/>
          <w:szCs w:val="24"/>
        </w:rPr>
        <w:t xml:space="preserve"> </w:t>
      </w:r>
    </w:p>
    <w:p w:rsidR="007B24B8" w:rsidRPr="00C76132" w:rsidRDefault="00851720" w:rsidP="0073468F">
      <w:pPr>
        <w:spacing w:after="0" w:line="480" w:lineRule="auto"/>
        <w:ind w:firstLine="720"/>
        <w:contextualSpacing/>
        <w:rPr>
          <w:rFonts w:ascii="Times New Roman" w:hAnsi="Times New Roman"/>
          <w:sz w:val="24"/>
          <w:szCs w:val="24"/>
        </w:rPr>
      </w:pPr>
      <w:r w:rsidRPr="00C76132">
        <w:rPr>
          <w:rFonts w:ascii="Times New Roman" w:hAnsi="Times New Roman"/>
          <w:sz w:val="24"/>
          <w:szCs w:val="24"/>
        </w:rPr>
        <w:t>A higher gross profit margin is des</w:t>
      </w:r>
      <w:r w:rsidR="002E46B3" w:rsidRPr="00C76132">
        <w:rPr>
          <w:rFonts w:ascii="Times New Roman" w:hAnsi="Times New Roman"/>
          <w:sz w:val="24"/>
          <w:szCs w:val="24"/>
        </w:rPr>
        <w:t>irable. From the analysis, Unile</w:t>
      </w:r>
      <w:r w:rsidRPr="00C76132">
        <w:rPr>
          <w:rFonts w:ascii="Times New Roman" w:hAnsi="Times New Roman"/>
          <w:sz w:val="24"/>
          <w:szCs w:val="24"/>
        </w:rPr>
        <w:t xml:space="preserve">ver was more profitable in 2016 than in </w:t>
      </w:r>
      <w:r w:rsidR="004475B9" w:rsidRPr="00C76132">
        <w:rPr>
          <w:rFonts w:ascii="Times New Roman" w:hAnsi="Times New Roman"/>
          <w:sz w:val="24"/>
          <w:szCs w:val="24"/>
        </w:rPr>
        <w:t xml:space="preserve">2014 and </w:t>
      </w:r>
      <w:r w:rsidRPr="00C76132">
        <w:rPr>
          <w:rFonts w:ascii="Times New Roman" w:hAnsi="Times New Roman"/>
          <w:sz w:val="24"/>
          <w:szCs w:val="24"/>
        </w:rPr>
        <w:t>2015</w:t>
      </w:r>
      <w:r w:rsidR="00A92303" w:rsidRPr="00C76132">
        <w:rPr>
          <w:rFonts w:ascii="Times New Roman" w:hAnsi="Times New Roman"/>
          <w:sz w:val="24"/>
          <w:szCs w:val="24"/>
        </w:rPr>
        <w:t>.</w:t>
      </w:r>
      <w:r w:rsidRPr="00C76132">
        <w:rPr>
          <w:rFonts w:ascii="Times New Roman" w:hAnsi="Times New Roman"/>
          <w:sz w:val="24"/>
          <w:szCs w:val="24"/>
        </w:rPr>
        <w:t xml:space="preserve"> </w:t>
      </w:r>
      <w:r w:rsidR="00B3756B">
        <w:rPr>
          <w:rFonts w:ascii="Times New Roman" w:hAnsi="Times New Roman"/>
          <w:sz w:val="24"/>
          <w:szCs w:val="24"/>
        </w:rPr>
        <w:t xml:space="preserve">Uniliver recorded GPMR of 41.39% in 2014 that increased to 42.65% in 2016. Henkel made a GPMR report of 14.62% that </w:t>
      </w:r>
      <w:r w:rsidR="00E348E1">
        <w:rPr>
          <w:rFonts w:ascii="Times New Roman" w:hAnsi="Times New Roman"/>
          <w:sz w:val="24"/>
          <w:szCs w:val="24"/>
        </w:rPr>
        <w:t>remained</w:t>
      </w:r>
      <w:r w:rsidR="00B3756B">
        <w:rPr>
          <w:rFonts w:ascii="Times New Roman" w:hAnsi="Times New Roman"/>
          <w:sz w:val="24"/>
          <w:szCs w:val="24"/>
        </w:rPr>
        <w:t xml:space="preserve"> relatively con</w:t>
      </w:r>
      <w:r w:rsidR="00E348E1">
        <w:rPr>
          <w:rFonts w:ascii="Times New Roman" w:hAnsi="Times New Roman"/>
          <w:sz w:val="24"/>
          <w:szCs w:val="24"/>
        </w:rPr>
        <w:t>stant</w:t>
      </w:r>
      <w:r w:rsidR="00B3756B">
        <w:rPr>
          <w:rFonts w:ascii="Times New Roman" w:hAnsi="Times New Roman"/>
          <w:sz w:val="24"/>
          <w:szCs w:val="24"/>
        </w:rPr>
        <w:t xml:space="preserve"> at 2015 </w:t>
      </w:r>
      <w:r w:rsidR="00E348E1">
        <w:rPr>
          <w:rFonts w:ascii="Times New Roman" w:hAnsi="Times New Roman"/>
          <w:sz w:val="24"/>
          <w:szCs w:val="24"/>
        </w:rPr>
        <w:t>recording</w:t>
      </w:r>
      <w:r w:rsidR="00B3756B">
        <w:rPr>
          <w:rFonts w:ascii="Times New Roman" w:hAnsi="Times New Roman"/>
          <w:sz w:val="24"/>
          <w:szCs w:val="24"/>
        </w:rPr>
        <w:t xml:space="preserve"> 14.83% and 2016 as 14.62%. </w:t>
      </w:r>
      <w:r w:rsidR="00E348E1">
        <w:rPr>
          <w:rFonts w:ascii="Times New Roman" w:hAnsi="Times New Roman"/>
          <w:sz w:val="24"/>
          <w:szCs w:val="24"/>
        </w:rPr>
        <w:t>Beiersdof</w:t>
      </w:r>
      <w:r w:rsidR="00B3756B">
        <w:rPr>
          <w:rFonts w:ascii="Times New Roman" w:hAnsi="Times New Roman"/>
          <w:sz w:val="24"/>
          <w:szCs w:val="24"/>
        </w:rPr>
        <w:t xml:space="preserve"> recorded 13.97% in 2014 </w:t>
      </w:r>
      <w:r w:rsidR="00E348E1">
        <w:rPr>
          <w:rFonts w:ascii="Times New Roman" w:hAnsi="Times New Roman"/>
          <w:sz w:val="24"/>
          <w:szCs w:val="24"/>
        </w:rPr>
        <w:t>rising</w:t>
      </w:r>
      <w:r w:rsidR="00B3756B">
        <w:rPr>
          <w:rFonts w:ascii="Times New Roman" w:hAnsi="Times New Roman"/>
          <w:sz w:val="24"/>
          <w:szCs w:val="24"/>
        </w:rPr>
        <w:t xml:space="preserve"> to 14.71% in 2015 and </w:t>
      </w:r>
      <w:r w:rsidR="00E348E1">
        <w:rPr>
          <w:rFonts w:ascii="Times New Roman" w:hAnsi="Times New Roman"/>
          <w:sz w:val="24"/>
          <w:szCs w:val="24"/>
        </w:rPr>
        <w:t>dropping</w:t>
      </w:r>
      <w:r w:rsidR="00B3756B">
        <w:rPr>
          <w:rFonts w:ascii="Times New Roman" w:hAnsi="Times New Roman"/>
          <w:sz w:val="24"/>
          <w:szCs w:val="24"/>
        </w:rPr>
        <w:t xml:space="preserve"> back to 13.97% in 2016.</w:t>
      </w:r>
    </w:p>
    <w:p w:rsidR="00557FD2" w:rsidRPr="00C76132" w:rsidRDefault="00C51243" w:rsidP="0073468F">
      <w:pPr>
        <w:pStyle w:val="Heading1"/>
        <w:spacing w:line="480" w:lineRule="auto"/>
        <w:ind w:firstLine="720"/>
        <w:contextualSpacing/>
        <w:rPr>
          <w:rFonts w:ascii="Times New Roman" w:hAnsi="Times New Roman"/>
          <w:sz w:val="24"/>
          <w:szCs w:val="24"/>
        </w:rPr>
      </w:pPr>
      <w:bookmarkStart w:id="31" w:name="_Toc528102078"/>
      <w:bookmarkStart w:id="32" w:name="_Toc2028084"/>
      <w:r w:rsidRPr="00C76132">
        <w:rPr>
          <w:rFonts w:ascii="Times New Roman" w:hAnsi="Times New Roman"/>
          <w:sz w:val="24"/>
          <w:szCs w:val="24"/>
        </w:rPr>
        <w:t>Conclusion:</w:t>
      </w:r>
      <w:bookmarkEnd w:id="31"/>
      <w:bookmarkEnd w:id="32"/>
      <w:r w:rsidRPr="00C76132">
        <w:rPr>
          <w:rFonts w:ascii="Times New Roman" w:hAnsi="Times New Roman"/>
          <w:sz w:val="24"/>
          <w:szCs w:val="24"/>
        </w:rPr>
        <w:t xml:space="preserve"> </w:t>
      </w:r>
    </w:p>
    <w:p w:rsidR="00D17798" w:rsidRPr="00C76132" w:rsidRDefault="00C51243"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On the basis of above inferences, </w:t>
      </w:r>
      <w:r w:rsidR="004475B9" w:rsidRPr="00C76132">
        <w:rPr>
          <w:rFonts w:ascii="Times New Roman" w:hAnsi="Times New Roman"/>
          <w:sz w:val="24"/>
          <w:szCs w:val="24"/>
        </w:rPr>
        <w:t>Unile</w:t>
      </w:r>
      <w:r w:rsidR="00040F4A" w:rsidRPr="00C76132">
        <w:rPr>
          <w:rFonts w:ascii="Times New Roman" w:hAnsi="Times New Roman"/>
          <w:sz w:val="24"/>
          <w:szCs w:val="24"/>
        </w:rPr>
        <w:t>ver needs</w:t>
      </w:r>
      <w:r w:rsidR="0011619A">
        <w:rPr>
          <w:rFonts w:ascii="Times New Roman" w:hAnsi="Times New Roman"/>
          <w:sz w:val="24"/>
          <w:szCs w:val="24"/>
        </w:rPr>
        <w:t xml:space="preserve"> to measures to improve its GPMR</w:t>
      </w:r>
      <w:r w:rsidR="00040F4A" w:rsidRPr="00C76132">
        <w:rPr>
          <w:rFonts w:ascii="Times New Roman" w:hAnsi="Times New Roman"/>
          <w:sz w:val="24"/>
          <w:szCs w:val="24"/>
        </w:rPr>
        <w:t xml:space="preserve">, </w:t>
      </w:r>
      <w:r w:rsidR="0011619A">
        <w:rPr>
          <w:rFonts w:ascii="Times New Roman" w:hAnsi="Times New Roman"/>
          <w:sz w:val="24"/>
          <w:szCs w:val="24"/>
        </w:rPr>
        <w:t>CR, and NPMR</w:t>
      </w:r>
      <w:r w:rsidR="00040F4A" w:rsidRPr="00C76132">
        <w:rPr>
          <w:rFonts w:ascii="Times New Roman" w:hAnsi="Times New Roman"/>
          <w:sz w:val="24"/>
          <w:szCs w:val="24"/>
        </w:rPr>
        <w:t xml:space="preserve"> ration to win back its stakeholders.</w:t>
      </w:r>
      <w:r w:rsidR="00557FD2" w:rsidRPr="00C76132">
        <w:rPr>
          <w:rFonts w:ascii="Times New Roman" w:hAnsi="Times New Roman"/>
          <w:sz w:val="24"/>
          <w:szCs w:val="24"/>
        </w:rPr>
        <w:t xml:space="preserve"> It can achieve this by diversifying its products since its current products are further manufactured by separate organisations within the market at considerable quality and prices within the local consumer markets that are lower in comparison to those of Un</w:t>
      </w:r>
      <w:r w:rsidR="004475B9" w:rsidRPr="00C76132">
        <w:rPr>
          <w:rFonts w:ascii="Times New Roman" w:hAnsi="Times New Roman"/>
          <w:sz w:val="24"/>
          <w:szCs w:val="24"/>
        </w:rPr>
        <w:t>ilever. Unile</w:t>
      </w:r>
      <w:r w:rsidR="00557FD2" w:rsidRPr="00C76132">
        <w:rPr>
          <w:rFonts w:ascii="Times New Roman" w:hAnsi="Times New Roman"/>
          <w:sz w:val="24"/>
          <w:szCs w:val="24"/>
        </w:rPr>
        <w:t xml:space="preserve">ver needs to engage in measures that try to minimize its threats because it is always faced with some threats based on the performance of the firm in the present situation of </w:t>
      </w:r>
      <w:r w:rsidR="00557FD2" w:rsidRPr="00C76132">
        <w:rPr>
          <w:rFonts w:ascii="Times New Roman" w:hAnsi="Times New Roman"/>
          <w:sz w:val="24"/>
          <w:szCs w:val="24"/>
        </w:rPr>
        <w:lastRenderedPageBreak/>
        <w:t>the demands of its products in various markets. Some threats are measured by the organization based on its operational and management activities. For example, the economic reception and inflation primarily gives advers</w:t>
      </w:r>
      <w:r w:rsidR="004475B9" w:rsidRPr="00C76132">
        <w:rPr>
          <w:rFonts w:ascii="Times New Roman" w:hAnsi="Times New Roman"/>
          <w:sz w:val="24"/>
          <w:szCs w:val="24"/>
        </w:rPr>
        <w:t>e effect on the Unile</w:t>
      </w:r>
      <w:r w:rsidR="00557FD2" w:rsidRPr="00C76132">
        <w:rPr>
          <w:rFonts w:ascii="Times New Roman" w:hAnsi="Times New Roman"/>
          <w:sz w:val="24"/>
          <w:szCs w:val="24"/>
        </w:rPr>
        <w:t>ver business activities that shall reduce the firm’s profitability within the specific financial year</w:t>
      </w:r>
      <w:r w:rsidR="00D17798" w:rsidRPr="00C76132">
        <w:rPr>
          <w:rFonts w:ascii="Times New Roman" w:hAnsi="Times New Roman"/>
          <w:sz w:val="24"/>
          <w:szCs w:val="24"/>
        </w:rPr>
        <w:t xml:space="preserve">. It needs to adopt measures that will do boost its profitability to compensate for these threats. </w:t>
      </w:r>
      <w:r w:rsidR="00557FD2" w:rsidRPr="00C76132">
        <w:rPr>
          <w:rFonts w:ascii="Times New Roman" w:hAnsi="Times New Roman"/>
          <w:sz w:val="24"/>
          <w:szCs w:val="24"/>
        </w:rPr>
        <w:t>Th</w:t>
      </w:r>
      <w:r w:rsidR="004475B9" w:rsidRPr="00C76132">
        <w:rPr>
          <w:rFonts w:ascii="Times New Roman" w:hAnsi="Times New Roman"/>
          <w:sz w:val="24"/>
          <w:szCs w:val="24"/>
        </w:rPr>
        <w:t>e clients and customers of Unile</w:t>
      </w:r>
      <w:r w:rsidR="00557FD2" w:rsidRPr="00C76132">
        <w:rPr>
          <w:rFonts w:ascii="Times New Roman" w:hAnsi="Times New Roman"/>
          <w:sz w:val="24"/>
          <w:szCs w:val="24"/>
        </w:rPr>
        <w:t xml:space="preserve">ver remain conscious regarding products they purchase from the various markets thus the organization </w:t>
      </w:r>
      <w:r w:rsidR="00D17798" w:rsidRPr="00C76132">
        <w:rPr>
          <w:rFonts w:ascii="Times New Roman" w:hAnsi="Times New Roman"/>
          <w:sz w:val="24"/>
          <w:szCs w:val="24"/>
        </w:rPr>
        <w:t>should primarily focused on the production of</w:t>
      </w:r>
      <w:r w:rsidR="00557FD2" w:rsidRPr="00C76132">
        <w:rPr>
          <w:rFonts w:ascii="Times New Roman" w:hAnsi="Times New Roman"/>
          <w:sz w:val="24"/>
          <w:szCs w:val="24"/>
        </w:rPr>
        <w:t xml:space="preserve"> eco-friendly commodities </w:t>
      </w:r>
      <w:r w:rsidR="00D17798" w:rsidRPr="00C76132">
        <w:rPr>
          <w:rFonts w:ascii="Times New Roman" w:hAnsi="Times New Roman"/>
          <w:sz w:val="24"/>
          <w:szCs w:val="24"/>
        </w:rPr>
        <w:t xml:space="preserve">to </w:t>
      </w:r>
      <w:r w:rsidR="00557FD2" w:rsidRPr="00C76132">
        <w:rPr>
          <w:rFonts w:ascii="Times New Roman" w:hAnsi="Times New Roman"/>
          <w:sz w:val="24"/>
          <w:szCs w:val="24"/>
        </w:rPr>
        <w:t>surviv</w:t>
      </w:r>
      <w:r w:rsidR="00D17798" w:rsidRPr="00C76132">
        <w:rPr>
          <w:rFonts w:ascii="Times New Roman" w:hAnsi="Times New Roman"/>
          <w:sz w:val="24"/>
          <w:szCs w:val="24"/>
        </w:rPr>
        <w:t>e the competitive environment. Another measure is to thwart the influence of global competition which</w:t>
      </w:r>
      <w:r w:rsidR="00557FD2" w:rsidRPr="00C76132">
        <w:rPr>
          <w:rFonts w:ascii="Times New Roman" w:hAnsi="Times New Roman"/>
          <w:sz w:val="24"/>
          <w:szCs w:val="24"/>
        </w:rPr>
        <w:t xml:space="preserve"> requires </w:t>
      </w:r>
      <w:r w:rsidR="00C068DE" w:rsidRPr="00C76132">
        <w:rPr>
          <w:rFonts w:ascii="Times New Roman" w:hAnsi="Times New Roman"/>
          <w:sz w:val="24"/>
          <w:szCs w:val="24"/>
        </w:rPr>
        <w:t>adopting</w:t>
      </w:r>
      <w:r w:rsidR="00D17798" w:rsidRPr="00C76132">
        <w:rPr>
          <w:rFonts w:ascii="Times New Roman" w:hAnsi="Times New Roman"/>
          <w:sz w:val="24"/>
          <w:szCs w:val="24"/>
        </w:rPr>
        <w:t xml:space="preserve"> measures that</w:t>
      </w:r>
      <w:r w:rsidR="00557FD2" w:rsidRPr="00C76132">
        <w:rPr>
          <w:rFonts w:ascii="Times New Roman" w:hAnsi="Times New Roman"/>
          <w:sz w:val="24"/>
          <w:szCs w:val="24"/>
        </w:rPr>
        <w:t xml:space="preserve"> </w:t>
      </w:r>
      <w:r w:rsidR="00D17798" w:rsidRPr="00C76132">
        <w:rPr>
          <w:rFonts w:ascii="Times New Roman" w:hAnsi="Times New Roman"/>
          <w:sz w:val="24"/>
          <w:szCs w:val="24"/>
        </w:rPr>
        <w:t xml:space="preserve">will help it </w:t>
      </w:r>
      <w:r w:rsidR="00557FD2" w:rsidRPr="00C76132">
        <w:rPr>
          <w:rFonts w:ascii="Times New Roman" w:hAnsi="Times New Roman"/>
          <w:sz w:val="24"/>
          <w:szCs w:val="24"/>
        </w:rPr>
        <w:t xml:space="preserve">match its competitors </w:t>
      </w:r>
      <w:r w:rsidR="00D17798" w:rsidRPr="00C76132">
        <w:rPr>
          <w:rFonts w:ascii="Times New Roman" w:hAnsi="Times New Roman"/>
          <w:sz w:val="24"/>
          <w:szCs w:val="24"/>
        </w:rPr>
        <w:t>through</w:t>
      </w:r>
      <w:r w:rsidR="00557FD2" w:rsidRPr="00C76132">
        <w:rPr>
          <w:rFonts w:ascii="Times New Roman" w:hAnsi="Times New Roman"/>
          <w:sz w:val="24"/>
          <w:szCs w:val="24"/>
        </w:rPr>
        <w:t xml:space="preserve"> innovative product characteristics that are favour</w:t>
      </w:r>
      <w:r w:rsidR="00D17798" w:rsidRPr="00C76132">
        <w:rPr>
          <w:rFonts w:ascii="Times New Roman" w:hAnsi="Times New Roman"/>
          <w:sz w:val="24"/>
          <w:szCs w:val="24"/>
        </w:rPr>
        <w:t xml:space="preserve">ed by the clients and customers. </w:t>
      </w:r>
    </w:p>
    <w:p w:rsidR="00863BCC" w:rsidRPr="00C76132" w:rsidRDefault="004475B9" w:rsidP="0073468F">
      <w:pPr>
        <w:spacing w:after="0" w:line="480" w:lineRule="auto"/>
        <w:ind w:firstLine="720"/>
        <w:contextualSpacing/>
        <w:jc w:val="both"/>
        <w:rPr>
          <w:rFonts w:ascii="Times New Roman" w:hAnsi="Times New Roman"/>
          <w:b/>
          <w:sz w:val="24"/>
          <w:szCs w:val="24"/>
        </w:rPr>
      </w:pPr>
      <w:r w:rsidRPr="00C76132">
        <w:rPr>
          <w:rFonts w:ascii="Times New Roman" w:hAnsi="Times New Roman"/>
          <w:sz w:val="24"/>
          <w:szCs w:val="24"/>
        </w:rPr>
        <w:t>Unile</w:t>
      </w:r>
      <w:r w:rsidR="00D17798" w:rsidRPr="00C76132">
        <w:rPr>
          <w:rFonts w:ascii="Times New Roman" w:hAnsi="Times New Roman"/>
          <w:sz w:val="24"/>
          <w:szCs w:val="24"/>
        </w:rPr>
        <w:t xml:space="preserve">ver is exposed to several opportunities awaiting it in different markets according to various scenarios that are anchored on the products’ demand and alterations in preferences and tastes of the clients and customers within different local and global markets. For example, the </w:t>
      </w:r>
      <w:r w:rsidR="00C068DE" w:rsidRPr="00C76132">
        <w:rPr>
          <w:rFonts w:ascii="Times New Roman" w:hAnsi="Times New Roman"/>
          <w:sz w:val="24"/>
          <w:szCs w:val="24"/>
        </w:rPr>
        <w:t>need to take advantage of its popularity in health conscious commodities that remains</w:t>
      </w:r>
      <w:r w:rsidR="00D17798" w:rsidRPr="00C76132">
        <w:rPr>
          <w:rFonts w:ascii="Times New Roman" w:hAnsi="Times New Roman"/>
          <w:sz w:val="24"/>
          <w:szCs w:val="24"/>
        </w:rPr>
        <w:t xml:space="preserve"> better generally in comparison to o</w:t>
      </w:r>
      <w:r w:rsidR="00995B24" w:rsidRPr="00C76132">
        <w:rPr>
          <w:rFonts w:ascii="Times New Roman" w:hAnsi="Times New Roman"/>
          <w:sz w:val="24"/>
          <w:szCs w:val="24"/>
        </w:rPr>
        <w:t>ther different brands’ products, (</w:t>
      </w:r>
      <w:r w:rsidR="00995B24" w:rsidRPr="00C76132">
        <w:rPr>
          <w:rFonts w:ascii="Times New Roman" w:hAnsi="Times New Roman"/>
          <w:color w:val="222222"/>
          <w:sz w:val="24"/>
          <w:szCs w:val="24"/>
          <w:shd w:val="clear" w:color="auto" w:fill="FFFFFF"/>
        </w:rPr>
        <w:t>Chisholm 2016).</w:t>
      </w:r>
      <w:r w:rsidRPr="00C76132">
        <w:rPr>
          <w:rFonts w:ascii="Times New Roman" w:hAnsi="Times New Roman"/>
          <w:sz w:val="24"/>
          <w:szCs w:val="24"/>
        </w:rPr>
        <w:t xml:space="preserve"> Also, Unile</w:t>
      </w:r>
      <w:r w:rsidR="00D17798" w:rsidRPr="00C76132">
        <w:rPr>
          <w:rFonts w:ascii="Times New Roman" w:hAnsi="Times New Roman"/>
          <w:sz w:val="24"/>
          <w:szCs w:val="24"/>
        </w:rPr>
        <w:t>ver needs to take advantage of its popularity in altering trends and lifestyle of clients and customers that is linked to various activities of the firm. By altering the product trends, it will boost its product demand in the m</w:t>
      </w:r>
      <w:r w:rsidRPr="00C76132">
        <w:rPr>
          <w:rFonts w:ascii="Times New Roman" w:hAnsi="Times New Roman"/>
          <w:sz w:val="24"/>
          <w:szCs w:val="24"/>
        </w:rPr>
        <w:t>arket to compete favourably.</w:t>
      </w:r>
      <w:r w:rsidR="00040F4A" w:rsidRPr="00C76132">
        <w:rPr>
          <w:rFonts w:ascii="Times New Roman" w:hAnsi="Times New Roman"/>
          <w:sz w:val="24"/>
          <w:szCs w:val="24"/>
        </w:rPr>
        <w:t xml:space="preserve"> Likewise, its competitors will hav</w:t>
      </w:r>
      <w:r w:rsidR="0011619A">
        <w:rPr>
          <w:rFonts w:ascii="Times New Roman" w:hAnsi="Times New Roman"/>
          <w:sz w:val="24"/>
          <w:szCs w:val="24"/>
        </w:rPr>
        <w:t>e to strengthen their GMPR, NPMR</w:t>
      </w:r>
      <w:r w:rsidRPr="00C76132">
        <w:rPr>
          <w:rFonts w:ascii="Times New Roman" w:hAnsi="Times New Roman"/>
          <w:sz w:val="24"/>
          <w:szCs w:val="24"/>
        </w:rPr>
        <w:t>,</w:t>
      </w:r>
      <w:r w:rsidR="0011619A">
        <w:rPr>
          <w:rFonts w:ascii="Times New Roman" w:hAnsi="Times New Roman"/>
          <w:sz w:val="24"/>
          <w:szCs w:val="24"/>
        </w:rPr>
        <w:t xml:space="preserve"> and CR</w:t>
      </w:r>
      <w:r w:rsidR="00040F4A" w:rsidRPr="00C76132">
        <w:rPr>
          <w:rFonts w:ascii="Times New Roman" w:hAnsi="Times New Roman"/>
          <w:sz w:val="24"/>
          <w:szCs w:val="24"/>
        </w:rPr>
        <w:t xml:space="preserve"> </w:t>
      </w:r>
      <w:r w:rsidRPr="00C76132">
        <w:rPr>
          <w:rFonts w:ascii="Times New Roman" w:hAnsi="Times New Roman"/>
          <w:sz w:val="24"/>
          <w:szCs w:val="24"/>
        </w:rPr>
        <w:t xml:space="preserve">to keep up with the speed that </w:t>
      </w:r>
      <w:r w:rsidR="00040F4A" w:rsidRPr="00C76132">
        <w:rPr>
          <w:rFonts w:ascii="Times New Roman" w:hAnsi="Times New Roman"/>
          <w:sz w:val="24"/>
          <w:szCs w:val="24"/>
        </w:rPr>
        <w:t>Unil</w:t>
      </w:r>
      <w:r w:rsidR="009423B7">
        <w:rPr>
          <w:rFonts w:ascii="Times New Roman" w:hAnsi="Times New Roman"/>
          <w:sz w:val="24"/>
          <w:szCs w:val="24"/>
        </w:rPr>
        <w:t>ever Plc.</w:t>
      </w:r>
    </w:p>
    <w:p w:rsidR="00863BCC" w:rsidRPr="00C76132" w:rsidRDefault="00863BCC" w:rsidP="0073468F">
      <w:pPr>
        <w:spacing w:after="0" w:line="480" w:lineRule="auto"/>
        <w:ind w:firstLine="720"/>
        <w:contextualSpacing/>
        <w:jc w:val="center"/>
        <w:rPr>
          <w:rFonts w:ascii="Times New Roman" w:hAnsi="Times New Roman"/>
          <w:b/>
          <w:sz w:val="24"/>
          <w:szCs w:val="24"/>
        </w:rPr>
      </w:pPr>
    </w:p>
    <w:p w:rsidR="00031855" w:rsidRPr="00C76132" w:rsidRDefault="002C5F41" w:rsidP="0073468F">
      <w:pPr>
        <w:pStyle w:val="Heading1"/>
        <w:spacing w:line="480" w:lineRule="auto"/>
        <w:ind w:firstLine="720"/>
        <w:contextualSpacing/>
        <w:jc w:val="center"/>
        <w:rPr>
          <w:rFonts w:ascii="Times New Roman" w:hAnsi="Times New Roman"/>
          <w:sz w:val="24"/>
          <w:szCs w:val="24"/>
        </w:rPr>
      </w:pPr>
      <w:bookmarkStart w:id="33" w:name="_Toc528102079"/>
      <w:bookmarkStart w:id="34" w:name="_Toc2028085"/>
      <w:r>
        <w:rPr>
          <w:rFonts w:ascii="Times New Roman" w:hAnsi="Times New Roman"/>
          <w:sz w:val="24"/>
          <w:szCs w:val="24"/>
        </w:rPr>
        <w:lastRenderedPageBreak/>
        <w:t>Task</w:t>
      </w:r>
      <w:r w:rsidR="00900A73" w:rsidRPr="00C76132">
        <w:rPr>
          <w:rFonts w:ascii="Times New Roman" w:hAnsi="Times New Roman"/>
          <w:sz w:val="24"/>
          <w:szCs w:val="24"/>
        </w:rPr>
        <w:t xml:space="preserve"> 2: B</w:t>
      </w:r>
      <w:r>
        <w:rPr>
          <w:rFonts w:ascii="Times New Roman" w:hAnsi="Times New Roman"/>
          <w:sz w:val="24"/>
          <w:szCs w:val="24"/>
        </w:rPr>
        <w:t>udgeting</w:t>
      </w:r>
      <w:r w:rsidR="00031855" w:rsidRPr="00C76132">
        <w:rPr>
          <w:rFonts w:ascii="Times New Roman" w:hAnsi="Times New Roman"/>
          <w:sz w:val="24"/>
          <w:szCs w:val="24"/>
        </w:rPr>
        <w:t xml:space="preserve"> </w:t>
      </w:r>
      <w:r w:rsidR="00900A73" w:rsidRPr="00C76132">
        <w:rPr>
          <w:rFonts w:ascii="Times New Roman" w:hAnsi="Times New Roman"/>
          <w:sz w:val="24"/>
          <w:szCs w:val="24"/>
        </w:rPr>
        <w:t>Techniques</w:t>
      </w:r>
      <w:bookmarkEnd w:id="33"/>
      <w:r>
        <w:rPr>
          <w:rFonts w:ascii="Times New Roman" w:hAnsi="Times New Roman"/>
          <w:sz w:val="24"/>
          <w:szCs w:val="24"/>
        </w:rPr>
        <w:t xml:space="preserve"> in Large Organizations</w:t>
      </w:r>
      <w:bookmarkEnd w:id="34"/>
      <w:r>
        <w:rPr>
          <w:rFonts w:ascii="Times New Roman" w:hAnsi="Times New Roman"/>
          <w:sz w:val="24"/>
          <w:szCs w:val="24"/>
        </w:rPr>
        <w:t xml:space="preserve"> </w:t>
      </w:r>
    </w:p>
    <w:p w:rsidR="00863BCC" w:rsidRPr="00EB3A99" w:rsidRDefault="00863BCC" w:rsidP="0073468F">
      <w:pPr>
        <w:pStyle w:val="Heading2"/>
        <w:spacing w:line="480" w:lineRule="auto"/>
        <w:ind w:firstLine="720"/>
        <w:contextualSpacing/>
        <w:rPr>
          <w:rFonts w:ascii="Times New Roman" w:hAnsi="Times New Roman"/>
          <w:i w:val="0"/>
          <w:sz w:val="24"/>
          <w:szCs w:val="24"/>
        </w:rPr>
      </w:pPr>
      <w:bookmarkStart w:id="35" w:name="_Toc528102080"/>
      <w:bookmarkStart w:id="36" w:name="_Toc2028086"/>
      <w:r w:rsidRPr="00EB3A99">
        <w:rPr>
          <w:rFonts w:ascii="Times New Roman" w:hAnsi="Times New Roman"/>
          <w:i w:val="0"/>
          <w:sz w:val="24"/>
          <w:szCs w:val="24"/>
        </w:rPr>
        <w:t>Introduction</w:t>
      </w:r>
      <w:bookmarkEnd w:id="35"/>
      <w:bookmarkEnd w:id="36"/>
      <w:r w:rsidRPr="00EB3A99">
        <w:rPr>
          <w:rFonts w:ascii="Times New Roman" w:hAnsi="Times New Roman"/>
          <w:i w:val="0"/>
          <w:sz w:val="24"/>
          <w:szCs w:val="24"/>
        </w:rPr>
        <w:t xml:space="preserve"> </w:t>
      </w:r>
    </w:p>
    <w:p w:rsidR="00706378" w:rsidRDefault="00E63D7B" w:rsidP="0073468F">
      <w:pPr>
        <w:spacing w:line="480" w:lineRule="auto"/>
        <w:ind w:firstLine="720"/>
        <w:rPr>
          <w:rFonts w:ascii="Times New Roman" w:hAnsi="Times New Roman"/>
          <w:sz w:val="24"/>
          <w:szCs w:val="24"/>
        </w:rPr>
      </w:pPr>
      <w:r>
        <w:rPr>
          <w:rFonts w:ascii="Times New Roman" w:hAnsi="Times New Roman"/>
          <w:sz w:val="24"/>
          <w:szCs w:val="24"/>
        </w:rPr>
        <w:t xml:space="preserve">Budgets are still the best way of performance measurements of any company </w:t>
      </w:r>
      <w:r w:rsidR="004027A3" w:rsidRPr="00C76132">
        <w:rPr>
          <w:rFonts w:ascii="Times New Roman" w:hAnsi="Times New Roman"/>
          <w:sz w:val="24"/>
          <w:szCs w:val="24"/>
        </w:rPr>
        <w:t xml:space="preserve">monitoring vis-à-vis the real outcomes to determine how best the organization and its workforce are functioning in entirety and individually. </w:t>
      </w:r>
      <w:r>
        <w:rPr>
          <w:rFonts w:ascii="Times New Roman" w:hAnsi="Times New Roman"/>
          <w:sz w:val="24"/>
          <w:szCs w:val="24"/>
        </w:rPr>
        <w:t xml:space="preserve">Budgets help in establishing measures that maintain competitiveness and profitability of an organization. </w:t>
      </w:r>
      <w:r w:rsidR="004027A3" w:rsidRPr="00C76132">
        <w:rPr>
          <w:rFonts w:ascii="Times New Roman" w:hAnsi="Times New Roman"/>
          <w:sz w:val="24"/>
          <w:szCs w:val="24"/>
        </w:rPr>
        <w:t>These measures are able to connect to short-run goals and objectives like costs control and long-run objectives</w:t>
      </w:r>
      <w:r w:rsidR="0073468F">
        <w:rPr>
          <w:rFonts w:ascii="Times New Roman" w:hAnsi="Times New Roman"/>
          <w:sz w:val="24"/>
          <w:szCs w:val="24"/>
        </w:rPr>
        <w:t xml:space="preserve"> like satisfaction of customers</w:t>
      </w:r>
      <w:r w:rsidR="004027A3">
        <w:t xml:space="preserve">. </w:t>
      </w:r>
      <w:r w:rsidR="004027A3" w:rsidRPr="00C76132">
        <w:rPr>
          <w:rFonts w:ascii="Times New Roman" w:hAnsi="Times New Roman"/>
          <w:sz w:val="24"/>
          <w:szCs w:val="24"/>
        </w:rPr>
        <w:t>Even though it is unwise to negate profit because it is the primary goal of businesses, KPI and critical success factors (CSFs) must never solely focus on profits. The perspective is that an array of performance indicators must be utilized and be a combination of both financial and non-financial measures (</w:t>
      </w:r>
      <w:r w:rsidR="004027A3" w:rsidRPr="00C76132">
        <w:rPr>
          <w:rFonts w:ascii="Times New Roman" w:hAnsi="Times New Roman"/>
          <w:color w:val="222222"/>
          <w:sz w:val="24"/>
          <w:szCs w:val="24"/>
          <w:shd w:val="clear" w:color="auto" w:fill="FFFFFF"/>
        </w:rPr>
        <w:t>Kaplan, 2016</w:t>
      </w:r>
      <w:r w:rsidR="004027A3" w:rsidRPr="00C76132">
        <w:rPr>
          <w:rFonts w:ascii="Times New Roman" w:hAnsi="Times New Roman"/>
          <w:sz w:val="24"/>
          <w:szCs w:val="24"/>
        </w:rPr>
        <w:t>). The non-financial performance indicators (NFPI) are: customer satisfaction measurements through returning customers and clients and declining customers’ complaints.</w:t>
      </w:r>
      <w:r w:rsidR="00706378">
        <w:rPr>
          <w:rFonts w:ascii="Times New Roman" w:hAnsi="Times New Roman"/>
          <w:sz w:val="24"/>
          <w:szCs w:val="24"/>
        </w:rPr>
        <w:t xml:space="preserve"> </w:t>
      </w:r>
    </w:p>
    <w:p w:rsidR="004027A3" w:rsidRDefault="00706378" w:rsidP="0073468F">
      <w:pPr>
        <w:spacing w:line="480" w:lineRule="auto"/>
        <w:ind w:firstLine="720"/>
      </w:pPr>
      <w:r w:rsidRPr="00C76132">
        <w:rPr>
          <w:rFonts w:ascii="Times New Roman" w:hAnsi="Times New Roman"/>
          <w:sz w:val="24"/>
          <w:szCs w:val="24"/>
        </w:rPr>
        <w:t>Another NFPI is resource utilization including whether machines are being operated for every available hours and generating efficient output as feasible. Another NFPI is measuring quality like decline in conformance alongside cost of non-conformance. Since there are many varieties of enterprises, many NFPIs are available. Every enterprise shall have its individual list of NFPIs proving desirable measures of business success. Nevertheless, NFPIs can be categorized in two main cohorts: quality and productivity</w:t>
      </w:r>
    </w:p>
    <w:p w:rsidR="004027A3" w:rsidRDefault="004027A3" w:rsidP="0073468F">
      <w:pPr>
        <w:spacing w:line="480" w:lineRule="auto"/>
        <w:ind w:firstLine="720"/>
      </w:pPr>
      <w:r w:rsidRPr="00C76132">
        <w:rPr>
          <w:rFonts w:ascii="Times New Roman" w:hAnsi="Times New Roman"/>
          <w:sz w:val="24"/>
          <w:szCs w:val="24"/>
        </w:rPr>
        <w:t>A measure of productivity measures operation efficiency and is called resource utilization. Productivity measure related services or goods generated to resource utilized, and hence, eventually incurred cost to generate output (</w:t>
      </w:r>
      <w:r w:rsidRPr="00C76132">
        <w:rPr>
          <w:rFonts w:ascii="Times New Roman" w:hAnsi="Times New Roman"/>
          <w:color w:val="222222"/>
          <w:sz w:val="24"/>
          <w:szCs w:val="24"/>
          <w:shd w:val="clear" w:color="auto" w:fill="FFFFFF"/>
        </w:rPr>
        <w:t>Robinson et al., 2015</w:t>
      </w:r>
      <w:r w:rsidRPr="00C76132">
        <w:rPr>
          <w:rFonts w:ascii="Times New Roman" w:hAnsi="Times New Roman"/>
          <w:sz w:val="24"/>
          <w:szCs w:val="24"/>
        </w:rPr>
        <w:t xml:space="preserve">). The most efficient or productive operation is that which generates the optimal output for any specific resource input </w:t>
      </w:r>
      <w:r w:rsidRPr="00C76132">
        <w:rPr>
          <w:rFonts w:ascii="Times New Roman" w:hAnsi="Times New Roman"/>
          <w:sz w:val="24"/>
          <w:szCs w:val="24"/>
        </w:rPr>
        <w:lastRenderedPageBreak/>
        <w:t>set or alternatively utilizes the least input for any particular output quality or quantity. Productivity measures are of various kinds and provided in respect of efficiency of labor</w:t>
      </w:r>
      <w:r>
        <w:t xml:space="preserve">. </w:t>
      </w:r>
      <w:r w:rsidRPr="00C76132">
        <w:rPr>
          <w:rFonts w:ascii="Times New Roman" w:hAnsi="Times New Roman"/>
          <w:sz w:val="24"/>
          <w:szCs w:val="24"/>
        </w:rPr>
        <w:t>Quality remains a matter of whether manufacturing commodities or services’ provision. A loss of business as well as damage to reputation of business arises from poor service or product. The business must set targets of desired levels by using such NFPIs as level of wastage, customer complaints, and repeat sales to monitor quality from external and internal viewpoints</w:t>
      </w:r>
    </w:p>
    <w:p w:rsidR="00031855" w:rsidRDefault="00031855"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Whereas ratio analysis is regarded as the key tool for </w:t>
      </w:r>
      <w:r w:rsidR="004475B9" w:rsidRPr="00C76132">
        <w:rPr>
          <w:rFonts w:ascii="Times New Roman" w:hAnsi="Times New Roman"/>
          <w:sz w:val="24"/>
          <w:szCs w:val="24"/>
        </w:rPr>
        <w:t>analysing</w:t>
      </w:r>
      <w:r w:rsidRPr="00C76132">
        <w:rPr>
          <w:rFonts w:ascii="Times New Roman" w:hAnsi="Times New Roman"/>
          <w:sz w:val="24"/>
          <w:szCs w:val="24"/>
        </w:rPr>
        <w:t xml:space="preserve"> the company performance over the period, the capital budget techniques wholly circumvents around the assessment of investment opportunity. Various capital budgeting techniques are available for the use by the organizations. The techniques for capital budgeting are primarily categorized under two main techniques. These include discounting techniques as well as non-discounting techniques. In the former technique, various approaches can be used including the profitability index and payback period among others. In the same way, the Net Present Value (NPV), IRR, and modified IRR are the key discounting techniques available for the organizations to make investment decisions. </w:t>
      </w:r>
    </w:p>
    <w:p w:rsidR="00EB3A99" w:rsidRDefault="00EB3A99" w:rsidP="0073468F">
      <w:pPr>
        <w:spacing w:after="0" w:line="480" w:lineRule="auto"/>
        <w:ind w:firstLine="720"/>
        <w:contextualSpacing/>
        <w:jc w:val="both"/>
        <w:rPr>
          <w:rFonts w:ascii="Times New Roman" w:hAnsi="Times New Roman"/>
          <w:sz w:val="24"/>
          <w:szCs w:val="24"/>
        </w:rPr>
      </w:pPr>
    </w:p>
    <w:p w:rsidR="00EB3A99" w:rsidRPr="00EB3A99" w:rsidRDefault="00EB3A99" w:rsidP="0073468F">
      <w:pPr>
        <w:pStyle w:val="Heading2"/>
        <w:spacing w:line="480" w:lineRule="auto"/>
        <w:ind w:firstLine="720"/>
        <w:rPr>
          <w:rFonts w:ascii="Times New Roman" w:hAnsi="Times New Roman"/>
          <w:i w:val="0"/>
          <w:sz w:val="24"/>
          <w:szCs w:val="24"/>
        </w:rPr>
      </w:pPr>
      <w:bookmarkStart w:id="37" w:name="_Toc2028087"/>
      <w:r w:rsidRPr="00EB3A99">
        <w:rPr>
          <w:rFonts w:ascii="Times New Roman" w:hAnsi="Times New Roman"/>
          <w:i w:val="0"/>
          <w:sz w:val="24"/>
          <w:szCs w:val="24"/>
        </w:rPr>
        <w:t>Budgeting Techniques in Big Organization</w:t>
      </w:r>
      <w:bookmarkEnd w:id="37"/>
      <w:r w:rsidRPr="00EB3A99">
        <w:rPr>
          <w:rFonts w:ascii="Times New Roman" w:hAnsi="Times New Roman"/>
          <w:i w:val="0"/>
          <w:sz w:val="24"/>
          <w:szCs w:val="24"/>
        </w:rPr>
        <w:t xml:space="preserve"> </w:t>
      </w:r>
    </w:p>
    <w:p w:rsidR="004E32CA" w:rsidRDefault="004E32C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Traditional budgeting is a method </w:t>
      </w:r>
      <w:r w:rsidR="004337EE">
        <w:rPr>
          <w:rFonts w:ascii="Times New Roman" w:hAnsi="Times New Roman"/>
          <w:sz w:val="24"/>
          <w:szCs w:val="24"/>
        </w:rPr>
        <w:t>that that utilises the budget of the last period and the base of the budget. The budget if the current period is altered form he previous period’s budget through the adjustment of expenses on the basis of inflation rate. The tradition budgeting requires that th</w:t>
      </w:r>
      <w:r w:rsidR="00642515">
        <w:rPr>
          <w:rFonts w:ascii="Times New Roman" w:hAnsi="Times New Roman"/>
          <w:sz w:val="24"/>
          <w:szCs w:val="24"/>
        </w:rPr>
        <w:t>e</w:t>
      </w:r>
      <w:r w:rsidR="004337EE">
        <w:rPr>
          <w:rFonts w:ascii="Times New Roman" w:hAnsi="Times New Roman"/>
          <w:sz w:val="24"/>
          <w:szCs w:val="24"/>
        </w:rPr>
        <w:t xml:space="preserve"> past period’s cos</w:t>
      </w:r>
      <w:r w:rsidR="00642515">
        <w:rPr>
          <w:rFonts w:ascii="Times New Roman" w:hAnsi="Times New Roman"/>
          <w:sz w:val="24"/>
          <w:szCs w:val="24"/>
        </w:rPr>
        <w:t>ts and revenue should form and significant</w:t>
      </w:r>
      <w:r w:rsidR="004337EE">
        <w:rPr>
          <w:rFonts w:ascii="Times New Roman" w:hAnsi="Times New Roman"/>
          <w:sz w:val="24"/>
          <w:szCs w:val="24"/>
        </w:rPr>
        <w:t xml:space="preserve"> part of the current </w:t>
      </w:r>
      <w:r w:rsidR="00261240">
        <w:rPr>
          <w:rFonts w:ascii="Times New Roman" w:hAnsi="Times New Roman"/>
          <w:sz w:val="24"/>
          <w:szCs w:val="24"/>
        </w:rPr>
        <w:t>budget</w:t>
      </w:r>
      <w:r w:rsidR="004337EE">
        <w:rPr>
          <w:rFonts w:ascii="Times New Roman" w:hAnsi="Times New Roman"/>
          <w:sz w:val="24"/>
          <w:szCs w:val="24"/>
        </w:rPr>
        <w:t xml:space="preserve">. The tradition al </w:t>
      </w:r>
      <w:r w:rsidR="00261240">
        <w:rPr>
          <w:rFonts w:ascii="Times New Roman" w:hAnsi="Times New Roman"/>
          <w:sz w:val="24"/>
          <w:szCs w:val="24"/>
        </w:rPr>
        <w:t>budget</w:t>
      </w:r>
      <w:r w:rsidR="004337EE">
        <w:rPr>
          <w:rFonts w:ascii="Times New Roman" w:hAnsi="Times New Roman"/>
          <w:sz w:val="24"/>
          <w:szCs w:val="24"/>
        </w:rPr>
        <w:t>ing method is much diffe</w:t>
      </w:r>
      <w:r w:rsidR="00261240">
        <w:rPr>
          <w:rFonts w:ascii="Times New Roman" w:hAnsi="Times New Roman"/>
          <w:sz w:val="24"/>
          <w:szCs w:val="24"/>
        </w:rPr>
        <w:t>re</w:t>
      </w:r>
      <w:r w:rsidR="004337EE">
        <w:rPr>
          <w:rFonts w:ascii="Times New Roman" w:hAnsi="Times New Roman"/>
          <w:sz w:val="24"/>
          <w:szCs w:val="24"/>
        </w:rPr>
        <w:t xml:space="preserve">nt from the </w:t>
      </w:r>
      <w:r w:rsidR="00261240">
        <w:rPr>
          <w:rFonts w:ascii="Times New Roman" w:hAnsi="Times New Roman"/>
          <w:sz w:val="24"/>
          <w:szCs w:val="24"/>
        </w:rPr>
        <w:t>zero based budgeting</w:t>
      </w:r>
      <w:r w:rsidR="00642515">
        <w:rPr>
          <w:rFonts w:ascii="Times New Roman" w:hAnsi="Times New Roman"/>
          <w:sz w:val="24"/>
          <w:szCs w:val="24"/>
        </w:rPr>
        <w:t xml:space="preserve"> however it is quite similar to incremental budgeting. In the concurrent decades the traditional method has constantly been criticised and being termed as a relic method that actually impairs effective management of </w:t>
      </w:r>
      <w:r w:rsidR="00642515">
        <w:rPr>
          <w:rFonts w:ascii="Times New Roman" w:hAnsi="Times New Roman"/>
          <w:sz w:val="24"/>
          <w:szCs w:val="24"/>
        </w:rPr>
        <w:lastRenderedPageBreak/>
        <w:t xml:space="preserve">operation of companies. Furthermore the traditional method has been said to prevent accurate reactions to changes in the economy. At the same time however, despite the criticism the traditional budgeting method is almost a universal method when it comes to budgeting. The </w:t>
      </w:r>
      <w:r w:rsidR="00EF736B">
        <w:rPr>
          <w:rFonts w:ascii="Times New Roman" w:hAnsi="Times New Roman"/>
          <w:sz w:val="24"/>
          <w:szCs w:val="24"/>
        </w:rPr>
        <w:t>criticism of</w:t>
      </w:r>
      <w:r w:rsidR="00642515">
        <w:rPr>
          <w:rFonts w:ascii="Times New Roman" w:hAnsi="Times New Roman"/>
          <w:sz w:val="24"/>
          <w:szCs w:val="24"/>
        </w:rPr>
        <w:t xml:space="preserve"> </w:t>
      </w:r>
      <w:r w:rsidR="00EF736B">
        <w:rPr>
          <w:rFonts w:ascii="Times New Roman" w:hAnsi="Times New Roman"/>
          <w:sz w:val="24"/>
          <w:szCs w:val="24"/>
        </w:rPr>
        <w:t>the traditional budgeting</w:t>
      </w:r>
      <w:r w:rsidR="00642515">
        <w:rPr>
          <w:rFonts w:ascii="Times New Roman" w:hAnsi="Times New Roman"/>
          <w:sz w:val="24"/>
          <w:szCs w:val="24"/>
        </w:rPr>
        <w:t xml:space="preserve"> method has found the </w:t>
      </w:r>
      <w:r w:rsidR="00EF736B">
        <w:rPr>
          <w:rFonts w:ascii="Times New Roman" w:hAnsi="Times New Roman"/>
          <w:sz w:val="24"/>
          <w:szCs w:val="24"/>
        </w:rPr>
        <w:t>up rise</w:t>
      </w:r>
      <w:r w:rsidR="00642515">
        <w:rPr>
          <w:rFonts w:ascii="Times New Roman" w:hAnsi="Times New Roman"/>
          <w:sz w:val="24"/>
          <w:szCs w:val="24"/>
        </w:rPr>
        <w:t xml:space="preserve"> of </w:t>
      </w:r>
      <w:r w:rsidR="00EF736B">
        <w:rPr>
          <w:rFonts w:ascii="Times New Roman" w:hAnsi="Times New Roman"/>
          <w:sz w:val="24"/>
          <w:szCs w:val="24"/>
        </w:rPr>
        <w:t xml:space="preserve">a number of methods that function as alternatives to the traditional budgeting. </w:t>
      </w:r>
    </w:p>
    <w:p w:rsidR="00EF736B" w:rsidRDefault="00EF736B"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Traditional budgeting has proven to have several challenges and weaknesses. </w:t>
      </w:r>
      <w:r w:rsidR="005C1163">
        <w:rPr>
          <w:rFonts w:ascii="Times New Roman" w:hAnsi="Times New Roman"/>
          <w:sz w:val="24"/>
          <w:szCs w:val="24"/>
        </w:rPr>
        <w:t xml:space="preserve">Critics make the claim that traditional budgeting hinders quick and timely responses to modern world fast changing economy. Corporations are advised to have more flexible budgeting methods that can allow reaction to any sudden changes to economic conditions. A rigid annual </w:t>
      </w:r>
      <w:r w:rsidR="000102D4">
        <w:rPr>
          <w:rFonts w:ascii="Times New Roman" w:hAnsi="Times New Roman"/>
          <w:sz w:val="24"/>
          <w:szCs w:val="24"/>
        </w:rPr>
        <w:t>budget</w:t>
      </w:r>
      <w:r w:rsidR="005C1163">
        <w:rPr>
          <w:rFonts w:ascii="Times New Roman" w:hAnsi="Times New Roman"/>
          <w:sz w:val="24"/>
          <w:szCs w:val="24"/>
        </w:rPr>
        <w:t xml:space="preserve"> hold to slavery any organization </w:t>
      </w:r>
      <w:r w:rsidR="000102D4">
        <w:rPr>
          <w:rFonts w:ascii="Times New Roman" w:hAnsi="Times New Roman"/>
          <w:sz w:val="24"/>
          <w:szCs w:val="24"/>
        </w:rPr>
        <w:t>utilising</w:t>
      </w:r>
      <w:r w:rsidR="005C1163">
        <w:rPr>
          <w:rFonts w:ascii="Times New Roman" w:hAnsi="Times New Roman"/>
          <w:sz w:val="24"/>
          <w:szCs w:val="24"/>
        </w:rPr>
        <w:t xml:space="preserve"> it. It supposedly promotes </w:t>
      </w:r>
      <w:r w:rsidR="000102D4">
        <w:rPr>
          <w:rFonts w:ascii="Times New Roman" w:hAnsi="Times New Roman"/>
          <w:sz w:val="24"/>
          <w:szCs w:val="24"/>
        </w:rPr>
        <w:t xml:space="preserve">dysfunctionality </w:t>
      </w:r>
      <w:r w:rsidR="005C1163">
        <w:rPr>
          <w:rFonts w:ascii="Times New Roman" w:hAnsi="Times New Roman"/>
          <w:sz w:val="24"/>
          <w:szCs w:val="24"/>
        </w:rPr>
        <w:t xml:space="preserve">and </w:t>
      </w:r>
      <w:r w:rsidR="000102D4">
        <w:rPr>
          <w:rFonts w:ascii="Times New Roman" w:hAnsi="Times New Roman"/>
          <w:sz w:val="24"/>
          <w:szCs w:val="24"/>
        </w:rPr>
        <w:t>manipulation</w:t>
      </w:r>
      <w:r w:rsidR="005C1163">
        <w:rPr>
          <w:rFonts w:ascii="Times New Roman" w:hAnsi="Times New Roman"/>
          <w:sz w:val="24"/>
          <w:szCs w:val="24"/>
        </w:rPr>
        <w:t xml:space="preserve"> of</w:t>
      </w:r>
      <w:r w:rsidR="001B5E7C">
        <w:rPr>
          <w:rFonts w:ascii="Times New Roman" w:hAnsi="Times New Roman"/>
          <w:sz w:val="24"/>
          <w:szCs w:val="24"/>
        </w:rPr>
        <w:t xml:space="preserve"> numbers in the organization to</w:t>
      </w:r>
      <w:r w:rsidR="005C1163">
        <w:rPr>
          <w:rFonts w:ascii="Times New Roman" w:hAnsi="Times New Roman"/>
          <w:sz w:val="24"/>
          <w:szCs w:val="24"/>
        </w:rPr>
        <w:t xml:space="preserve"> ease up on the objectives that are set and used to evaluate the managers. It </w:t>
      </w:r>
      <w:r w:rsidR="000102D4">
        <w:rPr>
          <w:rFonts w:ascii="Times New Roman" w:hAnsi="Times New Roman"/>
          <w:sz w:val="24"/>
          <w:szCs w:val="24"/>
        </w:rPr>
        <w:t>leads</w:t>
      </w:r>
      <w:r w:rsidR="005C1163">
        <w:rPr>
          <w:rFonts w:ascii="Times New Roman" w:hAnsi="Times New Roman"/>
          <w:sz w:val="24"/>
          <w:szCs w:val="24"/>
        </w:rPr>
        <w:t xml:space="preserve"> to </w:t>
      </w:r>
      <w:r w:rsidR="000102D4">
        <w:rPr>
          <w:rFonts w:ascii="Times New Roman" w:hAnsi="Times New Roman"/>
          <w:sz w:val="24"/>
          <w:szCs w:val="24"/>
        </w:rPr>
        <w:t>manipulation</w:t>
      </w:r>
      <w:r w:rsidR="005C1163">
        <w:rPr>
          <w:rFonts w:ascii="Times New Roman" w:hAnsi="Times New Roman"/>
          <w:sz w:val="24"/>
          <w:szCs w:val="24"/>
        </w:rPr>
        <w:t xml:space="preserve"> and the falsifying of accounting and budgeting results that eve</w:t>
      </w:r>
      <w:r w:rsidR="000102D4">
        <w:rPr>
          <w:rFonts w:ascii="Times New Roman" w:hAnsi="Times New Roman"/>
          <w:sz w:val="24"/>
          <w:szCs w:val="24"/>
        </w:rPr>
        <w:t>ntually</w:t>
      </w:r>
      <w:r w:rsidR="005C1163">
        <w:rPr>
          <w:rFonts w:ascii="Times New Roman" w:hAnsi="Times New Roman"/>
          <w:sz w:val="24"/>
          <w:szCs w:val="24"/>
        </w:rPr>
        <w:t xml:space="preserve"> lead to a close down of the company. </w:t>
      </w:r>
    </w:p>
    <w:p w:rsidR="005C1163" w:rsidRDefault="00EB3A99"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On the other hand</w:t>
      </w:r>
      <w:r w:rsidR="005C1163">
        <w:rPr>
          <w:rFonts w:ascii="Times New Roman" w:hAnsi="Times New Roman"/>
          <w:sz w:val="24"/>
          <w:szCs w:val="24"/>
        </w:rPr>
        <w:t xml:space="preserve"> </w:t>
      </w:r>
      <w:r>
        <w:rPr>
          <w:rFonts w:ascii="Times New Roman" w:hAnsi="Times New Roman"/>
          <w:sz w:val="24"/>
          <w:szCs w:val="24"/>
        </w:rPr>
        <w:t>t</w:t>
      </w:r>
      <w:r w:rsidR="005C1163">
        <w:rPr>
          <w:rFonts w:ascii="Times New Roman" w:hAnsi="Times New Roman"/>
          <w:sz w:val="24"/>
          <w:szCs w:val="24"/>
        </w:rPr>
        <w:t xml:space="preserve">he traditional </w:t>
      </w:r>
      <w:r w:rsidR="000102D4">
        <w:rPr>
          <w:rFonts w:ascii="Times New Roman" w:hAnsi="Times New Roman"/>
          <w:sz w:val="24"/>
          <w:szCs w:val="24"/>
        </w:rPr>
        <w:t>budgeting</w:t>
      </w:r>
      <w:r w:rsidR="005C1163">
        <w:rPr>
          <w:rFonts w:ascii="Times New Roman" w:hAnsi="Times New Roman"/>
          <w:sz w:val="24"/>
          <w:szCs w:val="24"/>
        </w:rPr>
        <w:t xml:space="preserve"> </w:t>
      </w:r>
      <w:r w:rsidR="000102D4">
        <w:rPr>
          <w:rFonts w:ascii="Times New Roman" w:hAnsi="Times New Roman"/>
          <w:sz w:val="24"/>
          <w:szCs w:val="24"/>
        </w:rPr>
        <w:t>method</w:t>
      </w:r>
      <w:r w:rsidR="005C1163">
        <w:rPr>
          <w:rFonts w:ascii="Times New Roman" w:hAnsi="Times New Roman"/>
          <w:sz w:val="24"/>
          <w:szCs w:val="24"/>
        </w:rPr>
        <w:t xml:space="preserve"> is seen to bring about stability in the case where getting used to the method </w:t>
      </w:r>
      <w:r w:rsidR="000102D4">
        <w:rPr>
          <w:rFonts w:ascii="Times New Roman" w:hAnsi="Times New Roman"/>
          <w:sz w:val="24"/>
          <w:szCs w:val="24"/>
        </w:rPr>
        <w:t>across</w:t>
      </w:r>
      <w:r w:rsidR="005C1163">
        <w:rPr>
          <w:rFonts w:ascii="Times New Roman" w:hAnsi="Times New Roman"/>
          <w:sz w:val="24"/>
          <w:szCs w:val="24"/>
        </w:rPr>
        <w:t xml:space="preserve"> many organization, it form a basis of </w:t>
      </w:r>
      <w:r w:rsidR="000102D4">
        <w:rPr>
          <w:rFonts w:ascii="Times New Roman" w:hAnsi="Times New Roman"/>
          <w:sz w:val="24"/>
          <w:szCs w:val="24"/>
        </w:rPr>
        <w:t>budgeting</w:t>
      </w:r>
      <w:r w:rsidR="005C1163">
        <w:rPr>
          <w:rFonts w:ascii="Times New Roman" w:hAnsi="Times New Roman"/>
          <w:sz w:val="24"/>
          <w:szCs w:val="24"/>
        </w:rPr>
        <w:t xml:space="preserve"> creates </w:t>
      </w:r>
      <w:r w:rsidR="00E5751F">
        <w:rPr>
          <w:rFonts w:ascii="Times New Roman" w:hAnsi="Times New Roman"/>
          <w:sz w:val="24"/>
          <w:szCs w:val="24"/>
        </w:rPr>
        <w:t>functional</w:t>
      </w:r>
      <w:r w:rsidR="005C1163">
        <w:rPr>
          <w:rFonts w:ascii="Times New Roman" w:hAnsi="Times New Roman"/>
          <w:sz w:val="24"/>
          <w:szCs w:val="24"/>
        </w:rPr>
        <w:t xml:space="preserve"> fluency as everyone </w:t>
      </w:r>
      <w:r w:rsidR="00E5751F">
        <w:rPr>
          <w:rFonts w:ascii="Times New Roman" w:hAnsi="Times New Roman"/>
          <w:sz w:val="24"/>
          <w:szCs w:val="24"/>
        </w:rPr>
        <w:t>know</w:t>
      </w:r>
      <w:r w:rsidR="005C1163">
        <w:rPr>
          <w:rFonts w:ascii="Times New Roman" w:hAnsi="Times New Roman"/>
          <w:sz w:val="24"/>
          <w:szCs w:val="24"/>
        </w:rPr>
        <w:t xml:space="preserve"> what is </w:t>
      </w:r>
      <w:r w:rsidR="00E5751F">
        <w:rPr>
          <w:rFonts w:ascii="Times New Roman" w:hAnsi="Times New Roman"/>
          <w:sz w:val="24"/>
          <w:szCs w:val="24"/>
        </w:rPr>
        <w:t>expected</w:t>
      </w:r>
      <w:r w:rsidR="005C1163">
        <w:rPr>
          <w:rFonts w:ascii="Times New Roman" w:hAnsi="Times New Roman"/>
          <w:sz w:val="24"/>
          <w:szCs w:val="24"/>
        </w:rPr>
        <w:t xml:space="preserve"> to be done. The budget is quite easy to </w:t>
      </w:r>
      <w:r w:rsidR="00E5751F">
        <w:rPr>
          <w:rFonts w:ascii="Times New Roman" w:hAnsi="Times New Roman"/>
          <w:sz w:val="24"/>
          <w:szCs w:val="24"/>
        </w:rPr>
        <w:t>implement</w:t>
      </w:r>
      <w:r w:rsidR="005C1163">
        <w:rPr>
          <w:rFonts w:ascii="Times New Roman" w:hAnsi="Times New Roman"/>
          <w:sz w:val="24"/>
          <w:szCs w:val="24"/>
        </w:rPr>
        <w:t xml:space="preserve"> requiring </w:t>
      </w:r>
      <w:r w:rsidR="00E5751F">
        <w:rPr>
          <w:rFonts w:ascii="Times New Roman" w:hAnsi="Times New Roman"/>
          <w:sz w:val="24"/>
          <w:szCs w:val="24"/>
        </w:rPr>
        <w:t>only</w:t>
      </w:r>
      <w:r w:rsidR="005C1163">
        <w:rPr>
          <w:rFonts w:ascii="Times New Roman" w:hAnsi="Times New Roman"/>
          <w:sz w:val="24"/>
          <w:szCs w:val="24"/>
        </w:rPr>
        <w:t xml:space="preserve"> </w:t>
      </w:r>
      <w:r w:rsidR="00E5751F">
        <w:rPr>
          <w:rFonts w:ascii="Times New Roman" w:hAnsi="Times New Roman"/>
          <w:sz w:val="24"/>
          <w:szCs w:val="24"/>
        </w:rPr>
        <w:t xml:space="preserve">adjustment </w:t>
      </w:r>
      <w:r w:rsidR="005C1163">
        <w:rPr>
          <w:rFonts w:ascii="Times New Roman" w:hAnsi="Times New Roman"/>
          <w:sz w:val="24"/>
          <w:szCs w:val="24"/>
        </w:rPr>
        <w:t xml:space="preserve">of already recorded data based on factor </w:t>
      </w:r>
      <w:r w:rsidR="00E5751F">
        <w:rPr>
          <w:rFonts w:ascii="Times New Roman" w:hAnsi="Times New Roman"/>
          <w:sz w:val="24"/>
          <w:szCs w:val="24"/>
        </w:rPr>
        <w:t>such</w:t>
      </w:r>
      <w:r w:rsidR="005C1163">
        <w:rPr>
          <w:rFonts w:ascii="Times New Roman" w:hAnsi="Times New Roman"/>
          <w:sz w:val="24"/>
          <w:szCs w:val="24"/>
        </w:rPr>
        <w:t xml:space="preserve"> as inflation. </w:t>
      </w:r>
      <w:r w:rsidR="00E5751F">
        <w:rPr>
          <w:rFonts w:ascii="Times New Roman" w:hAnsi="Times New Roman"/>
          <w:sz w:val="24"/>
          <w:szCs w:val="24"/>
        </w:rPr>
        <w:t>I</w:t>
      </w:r>
      <w:r w:rsidR="000102D4">
        <w:rPr>
          <w:rFonts w:ascii="Times New Roman" w:hAnsi="Times New Roman"/>
          <w:sz w:val="24"/>
          <w:szCs w:val="24"/>
        </w:rPr>
        <w:t>t saves</w:t>
      </w:r>
      <w:r w:rsidR="00E5751F">
        <w:rPr>
          <w:rFonts w:ascii="Times New Roman" w:hAnsi="Times New Roman"/>
          <w:sz w:val="24"/>
          <w:szCs w:val="24"/>
        </w:rPr>
        <w:t xml:space="preserve"> a</w:t>
      </w:r>
      <w:r w:rsidR="000102D4">
        <w:rPr>
          <w:rFonts w:ascii="Times New Roman" w:hAnsi="Times New Roman"/>
          <w:sz w:val="24"/>
          <w:szCs w:val="24"/>
        </w:rPr>
        <w:t>l</w:t>
      </w:r>
      <w:r w:rsidR="00E5751F">
        <w:rPr>
          <w:rFonts w:ascii="Times New Roman" w:hAnsi="Times New Roman"/>
          <w:sz w:val="24"/>
          <w:szCs w:val="24"/>
        </w:rPr>
        <w:t xml:space="preserve">ot of time to actually implement the objectives on the budget. The traditional method provides organization the opportunity to consolidate many projects together making it a single large project. Doing this improves the </w:t>
      </w:r>
      <w:r w:rsidR="000102D4">
        <w:rPr>
          <w:rFonts w:ascii="Times New Roman" w:hAnsi="Times New Roman"/>
          <w:sz w:val="24"/>
          <w:szCs w:val="24"/>
        </w:rPr>
        <w:t xml:space="preserve">project performance expected form the different consolidated projects that may have been underperforming before they were put together with a well off project. </w:t>
      </w:r>
    </w:p>
    <w:p w:rsidR="00EB3A99" w:rsidRPr="00EB3A99" w:rsidRDefault="00EB3A99" w:rsidP="0073468F">
      <w:pPr>
        <w:pStyle w:val="Heading2"/>
        <w:spacing w:line="480" w:lineRule="auto"/>
        <w:ind w:firstLine="720"/>
        <w:rPr>
          <w:rFonts w:ascii="Times New Roman" w:hAnsi="Times New Roman"/>
          <w:i w:val="0"/>
          <w:sz w:val="24"/>
          <w:szCs w:val="24"/>
        </w:rPr>
      </w:pPr>
      <w:bookmarkStart w:id="38" w:name="_Toc2028088"/>
      <w:r w:rsidRPr="00EB3A99">
        <w:rPr>
          <w:rFonts w:ascii="Times New Roman" w:hAnsi="Times New Roman"/>
          <w:i w:val="0"/>
          <w:sz w:val="24"/>
          <w:szCs w:val="24"/>
        </w:rPr>
        <w:lastRenderedPageBreak/>
        <w:t>Comprehensive budgeting Techniques</w:t>
      </w:r>
      <w:bookmarkEnd w:id="38"/>
      <w:r w:rsidRPr="00EB3A99">
        <w:rPr>
          <w:rFonts w:ascii="Times New Roman" w:hAnsi="Times New Roman"/>
          <w:i w:val="0"/>
          <w:sz w:val="24"/>
          <w:szCs w:val="24"/>
        </w:rPr>
        <w:t xml:space="preserve"> </w:t>
      </w:r>
    </w:p>
    <w:p w:rsidR="00EB3A99" w:rsidRDefault="000102D4"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Critics of traditional budgeting propose more appropriate methods of budgeting such as comprehensive budgeting that entails operating and capital budgeting. Other proposed appropriate methods include activity based budgeting, participating budgeting, negotiated budgeting, imposed budgeting, zero based budgeting, value proposition budgeting</w:t>
      </w:r>
      <w:r w:rsidR="004974BE">
        <w:rPr>
          <w:rFonts w:ascii="Times New Roman" w:hAnsi="Times New Roman"/>
          <w:sz w:val="24"/>
          <w:szCs w:val="24"/>
        </w:rPr>
        <w:t xml:space="preserve">, revenue budgeting </w:t>
      </w:r>
      <w:r w:rsidR="00EB3A99">
        <w:rPr>
          <w:rFonts w:ascii="Times New Roman" w:hAnsi="Times New Roman"/>
          <w:sz w:val="24"/>
          <w:szCs w:val="24"/>
        </w:rPr>
        <w:t xml:space="preserve">and incremental budgeting. </w:t>
      </w:r>
      <w:r w:rsidR="004974BE">
        <w:rPr>
          <w:rFonts w:ascii="Times New Roman" w:hAnsi="Times New Roman"/>
          <w:sz w:val="24"/>
          <w:szCs w:val="24"/>
        </w:rPr>
        <w:t xml:space="preserve">An organization can remain competitive in their decision making by engaging the alternative form of budgeting form tradition budgeting including zero based budgeting, revenue budgeting and activity based budgeting to mention but a few. </w:t>
      </w:r>
    </w:p>
    <w:p w:rsidR="00EB3A99" w:rsidRDefault="00EB3A99" w:rsidP="0073468F">
      <w:pPr>
        <w:pStyle w:val="Heading3"/>
        <w:spacing w:line="480" w:lineRule="auto"/>
        <w:ind w:firstLine="720"/>
        <w:rPr>
          <w:rFonts w:ascii="Times New Roman" w:hAnsi="Times New Roman"/>
          <w:sz w:val="24"/>
          <w:szCs w:val="24"/>
        </w:rPr>
      </w:pPr>
      <w:bookmarkStart w:id="39" w:name="_Toc2028089"/>
      <w:r>
        <w:rPr>
          <w:rFonts w:ascii="Times New Roman" w:hAnsi="Times New Roman"/>
          <w:sz w:val="24"/>
          <w:szCs w:val="24"/>
        </w:rPr>
        <w:t>Activity Based Budgeting</w:t>
      </w:r>
      <w:bookmarkEnd w:id="39"/>
      <w:r>
        <w:rPr>
          <w:rFonts w:ascii="Times New Roman" w:hAnsi="Times New Roman"/>
          <w:sz w:val="24"/>
          <w:szCs w:val="24"/>
        </w:rPr>
        <w:t xml:space="preserve"> </w:t>
      </w:r>
    </w:p>
    <w:p w:rsidR="00EB3A99" w:rsidRDefault="004974B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Using activity based budgeting, the </w:t>
      </w:r>
      <w:r w:rsidR="00496863">
        <w:rPr>
          <w:rFonts w:ascii="Times New Roman" w:hAnsi="Times New Roman"/>
          <w:sz w:val="24"/>
          <w:szCs w:val="24"/>
        </w:rPr>
        <w:t>company</w:t>
      </w:r>
      <w:r>
        <w:rPr>
          <w:rFonts w:ascii="Times New Roman" w:hAnsi="Times New Roman"/>
          <w:sz w:val="24"/>
          <w:szCs w:val="24"/>
        </w:rPr>
        <w:t xml:space="preserve"> in question utilises a top-down </w:t>
      </w:r>
      <w:r w:rsidR="00496863">
        <w:rPr>
          <w:rFonts w:ascii="Times New Roman" w:hAnsi="Times New Roman"/>
          <w:sz w:val="24"/>
          <w:szCs w:val="24"/>
        </w:rPr>
        <w:t>perceptive</w:t>
      </w:r>
      <w:r>
        <w:rPr>
          <w:rFonts w:ascii="Times New Roman" w:hAnsi="Times New Roman"/>
          <w:sz w:val="24"/>
          <w:szCs w:val="24"/>
        </w:rPr>
        <w:t xml:space="preserve"> and </w:t>
      </w:r>
      <w:r w:rsidR="00496863">
        <w:rPr>
          <w:rFonts w:ascii="Times New Roman" w:hAnsi="Times New Roman"/>
          <w:sz w:val="24"/>
          <w:szCs w:val="24"/>
        </w:rPr>
        <w:t>ap</w:t>
      </w:r>
      <w:r>
        <w:rPr>
          <w:rFonts w:ascii="Times New Roman" w:hAnsi="Times New Roman"/>
          <w:sz w:val="24"/>
          <w:szCs w:val="24"/>
        </w:rPr>
        <w:t xml:space="preserve">proach towards </w:t>
      </w:r>
      <w:r w:rsidR="00496863">
        <w:rPr>
          <w:rFonts w:ascii="Times New Roman" w:hAnsi="Times New Roman"/>
          <w:sz w:val="24"/>
          <w:szCs w:val="24"/>
        </w:rPr>
        <w:t>budgeting</w:t>
      </w:r>
      <w:r>
        <w:rPr>
          <w:rFonts w:ascii="Times New Roman" w:hAnsi="Times New Roman"/>
          <w:sz w:val="24"/>
          <w:szCs w:val="24"/>
        </w:rPr>
        <w:t xml:space="preserve">. The company </w:t>
      </w:r>
      <w:r w:rsidR="00496863">
        <w:rPr>
          <w:rFonts w:ascii="Times New Roman" w:hAnsi="Times New Roman"/>
          <w:sz w:val="24"/>
          <w:szCs w:val="24"/>
        </w:rPr>
        <w:t xml:space="preserve">sets the amount of inputs that are needed to support the targeted outcomes of the company. This help the company remain relevant in the market as the objectives a strategic to put it ahead of competition. Finding these objectives as they are formulated cuts off redundant costs that are relic and focus on the competitiveness and profitability. </w:t>
      </w:r>
    </w:p>
    <w:p w:rsidR="00EB3A99" w:rsidRPr="00EB3A99" w:rsidRDefault="00EB3A99" w:rsidP="0073468F">
      <w:pPr>
        <w:pStyle w:val="Heading3"/>
        <w:spacing w:line="480" w:lineRule="auto"/>
        <w:ind w:firstLine="720"/>
        <w:rPr>
          <w:rFonts w:ascii="Times New Roman" w:hAnsi="Times New Roman"/>
          <w:sz w:val="24"/>
          <w:szCs w:val="24"/>
        </w:rPr>
      </w:pPr>
      <w:bookmarkStart w:id="40" w:name="_Toc2028090"/>
      <w:r w:rsidRPr="00EB3A99">
        <w:rPr>
          <w:rFonts w:ascii="Times New Roman" w:hAnsi="Times New Roman"/>
          <w:sz w:val="24"/>
          <w:szCs w:val="24"/>
        </w:rPr>
        <w:t>Zero Based Budgeting</w:t>
      </w:r>
      <w:bookmarkEnd w:id="40"/>
      <w:r w:rsidRPr="00EB3A99">
        <w:rPr>
          <w:rFonts w:ascii="Times New Roman" w:hAnsi="Times New Roman"/>
          <w:sz w:val="24"/>
          <w:szCs w:val="24"/>
        </w:rPr>
        <w:t xml:space="preserve"> </w:t>
      </w:r>
    </w:p>
    <w:p w:rsidR="00276E4E" w:rsidRDefault="0049686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Utilising the zero based budgeting, a company in question will make assumption that all the budgets of each and every department is at zero. The company then rebuild the budgets from scratch. These expense accounted for in the budget have to be justified by respective managers. This method ke</w:t>
      </w:r>
      <w:r w:rsidR="00B25094">
        <w:rPr>
          <w:rFonts w:ascii="Times New Roman" w:hAnsi="Times New Roman"/>
          <w:sz w:val="24"/>
          <w:szCs w:val="24"/>
        </w:rPr>
        <w:t>eps the company competitive as it</w:t>
      </w:r>
      <w:r>
        <w:rPr>
          <w:rFonts w:ascii="Times New Roman" w:hAnsi="Times New Roman"/>
          <w:sz w:val="24"/>
          <w:szCs w:val="24"/>
        </w:rPr>
        <w:t xml:space="preserve"> utilise</w:t>
      </w:r>
      <w:r w:rsidR="00B25094">
        <w:rPr>
          <w:rFonts w:ascii="Times New Roman" w:hAnsi="Times New Roman"/>
          <w:sz w:val="24"/>
          <w:szCs w:val="24"/>
        </w:rPr>
        <w:t>s</w:t>
      </w:r>
      <w:r>
        <w:rPr>
          <w:rFonts w:ascii="Times New Roman" w:hAnsi="Times New Roman"/>
          <w:sz w:val="24"/>
          <w:szCs w:val="24"/>
        </w:rPr>
        <w:t xml:space="preserve"> tight budgeting that cuts off the unnecessary expenses and retain majority of the revenues as profits that can be injected into projects and investments that will increase the portability of the company gains competiveness. </w:t>
      </w:r>
      <w:r w:rsidR="004974BE">
        <w:rPr>
          <w:rFonts w:ascii="Times New Roman" w:hAnsi="Times New Roman"/>
          <w:sz w:val="24"/>
          <w:szCs w:val="24"/>
        </w:rPr>
        <w:t xml:space="preserve"> </w:t>
      </w:r>
    </w:p>
    <w:p w:rsidR="00B25094" w:rsidRPr="00B25094" w:rsidRDefault="00B25094" w:rsidP="0073468F">
      <w:pPr>
        <w:pStyle w:val="Heading3"/>
        <w:spacing w:line="480" w:lineRule="auto"/>
        <w:ind w:firstLine="720"/>
        <w:rPr>
          <w:rFonts w:ascii="Times New Roman" w:hAnsi="Times New Roman"/>
          <w:sz w:val="24"/>
          <w:szCs w:val="24"/>
        </w:rPr>
      </w:pPr>
      <w:bookmarkStart w:id="41" w:name="_Toc2028091"/>
      <w:r w:rsidRPr="00B25094">
        <w:rPr>
          <w:rFonts w:ascii="Times New Roman" w:hAnsi="Times New Roman"/>
          <w:sz w:val="24"/>
          <w:szCs w:val="24"/>
        </w:rPr>
        <w:lastRenderedPageBreak/>
        <w:t>Revenue Budgets</w:t>
      </w:r>
      <w:bookmarkEnd w:id="41"/>
      <w:r w:rsidRPr="00B25094">
        <w:rPr>
          <w:rFonts w:ascii="Times New Roman" w:hAnsi="Times New Roman"/>
          <w:sz w:val="24"/>
          <w:szCs w:val="24"/>
        </w:rPr>
        <w:t xml:space="preserve"> </w:t>
      </w:r>
    </w:p>
    <w:p w:rsidR="005C1163" w:rsidRDefault="00496863"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Revenue budgeting on the other hand maintains its focus on the revenues from the company’s sales and the respective expenditures. These include capital related expenditures but is far from capital budgeting. The</w:t>
      </w:r>
      <w:r w:rsidR="004974BE">
        <w:rPr>
          <w:rFonts w:ascii="Times New Roman" w:hAnsi="Times New Roman"/>
          <w:sz w:val="24"/>
          <w:szCs w:val="24"/>
        </w:rPr>
        <w:t xml:space="preserve"> </w:t>
      </w:r>
      <w:r w:rsidR="000102D4">
        <w:rPr>
          <w:rFonts w:ascii="Times New Roman" w:hAnsi="Times New Roman"/>
          <w:sz w:val="24"/>
          <w:szCs w:val="24"/>
        </w:rPr>
        <w:t xml:space="preserve">Capital budgeting is used to determine the </w:t>
      </w:r>
      <w:r w:rsidR="004974BE">
        <w:rPr>
          <w:rFonts w:ascii="Times New Roman" w:hAnsi="Times New Roman"/>
          <w:sz w:val="24"/>
          <w:szCs w:val="24"/>
        </w:rPr>
        <w:t xml:space="preserve">worthiness of funding a project, replacing a machinery, or generally long term investments of an organization. </w:t>
      </w:r>
      <w:r w:rsidR="009719EA">
        <w:rPr>
          <w:rFonts w:ascii="Times New Roman" w:hAnsi="Times New Roman"/>
          <w:sz w:val="24"/>
          <w:szCs w:val="24"/>
        </w:rPr>
        <w:t xml:space="preserve">Revenue budgeting establishes whether the company is in possession of enough financial sources to undertake operations, engage in business growth and in the end generate more profit. It give a conay a competitive edge as it is able to consider its financial strengths and weaknesses and work on the weaknesses while improving the strength. The company makes careful utility of its revenues so it can remain operations and not make strategic mistakes when launching projects. This way it remains relevant in the market and competitive. </w:t>
      </w:r>
    </w:p>
    <w:p w:rsidR="00B25094" w:rsidRDefault="00B25094" w:rsidP="0073468F">
      <w:pPr>
        <w:pStyle w:val="Heading3"/>
        <w:spacing w:line="480" w:lineRule="auto"/>
        <w:ind w:firstLine="720"/>
        <w:rPr>
          <w:rFonts w:ascii="Times New Roman" w:hAnsi="Times New Roman"/>
          <w:sz w:val="24"/>
          <w:szCs w:val="24"/>
        </w:rPr>
      </w:pPr>
      <w:bookmarkStart w:id="42" w:name="_Toc2028092"/>
      <w:r>
        <w:rPr>
          <w:rFonts w:ascii="Times New Roman" w:hAnsi="Times New Roman"/>
          <w:sz w:val="24"/>
          <w:szCs w:val="24"/>
        </w:rPr>
        <w:t>Beyond Budgeting</w:t>
      </w:r>
      <w:bookmarkEnd w:id="42"/>
      <w:r>
        <w:rPr>
          <w:rFonts w:ascii="Times New Roman" w:hAnsi="Times New Roman"/>
          <w:sz w:val="24"/>
          <w:szCs w:val="24"/>
        </w:rPr>
        <w:t xml:space="preserve"> </w:t>
      </w:r>
    </w:p>
    <w:p w:rsidR="00B2289B" w:rsidRDefault="00276E4E"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modern economy is however highly unstable </w:t>
      </w:r>
      <w:r w:rsidR="00AB26C7">
        <w:rPr>
          <w:rFonts w:ascii="Times New Roman" w:hAnsi="Times New Roman"/>
          <w:sz w:val="24"/>
          <w:szCs w:val="24"/>
        </w:rPr>
        <w:t xml:space="preserve">and budgeting can prove to be very challenging many a times. With regard to these challenges and approach termed as beyond budgeting was developed. Beyond budgeting defines an approach that defies command and control towards management rather adopting a more adaptive and empowered model. </w:t>
      </w:r>
      <w:r w:rsidR="00B2289B">
        <w:rPr>
          <w:rFonts w:ascii="Times New Roman" w:hAnsi="Times New Roman"/>
          <w:sz w:val="24"/>
          <w:szCs w:val="24"/>
        </w:rPr>
        <w:t>Beyond</w:t>
      </w:r>
      <w:r w:rsidR="00AB26C7">
        <w:rPr>
          <w:rFonts w:ascii="Times New Roman" w:hAnsi="Times New Roman"/>
          <w:sz w:val="24"/>
          <w:szCs w:val="24"/>
        </w:rPr>
        <w:t xml:space="preserve"> </w:t>
      </w:r>
      <w:r w:rsidR="00B2289B">
        <w:rPr>
          <w:rFonts w:ascii="Times New Roman" w:hAnsi="Times New Roman"/>
          <w:sz w:val="24"/>
          <w:szCs w:val="24"/>
        </w:rPr>
        <w:t>budgeting</w:t>
      </w:r>
      <w:r w:rsidR="00745D85">
        <w:rPr>
          <w:rFonts w:ascii="Times New Roman" w:hAnsi="Times New Roman"/>
          <w:sz w:val="24"/>
          <w:szCs w:val="24"/>
        </w:rPr>
        <w:t xml:space="preserve"> focuses on the </w:t>
      </w:r>
      <w:r w:rsidR="00B2289B">
        <w:rPr>
          <w:rFonts w:ascii="Times New Roman" w:hAnsi="Times New Roman"/>
          <w:sz w:val="24"/>
          <w:szCs w:val="24"/>
        </w:rPr>
        <w:t>post-industrial</w:t>
      </w:r>
      <w:r w:rsidR="00AB26C7">
        <w:rPr>
          <w:rFonts w:ascii="Times New Roman" w:hAnsi="Times New Roman"/>
          <w:sz w:val="24"/>
          <w:szCs w:val="24"/>
        </w:rPr>
        <w:t xml:space="preserve"> </w:t>
      </w:r>
      <w:r w:rsidR="00745D85">
        <w:rPr>
          <w:rFonts w:ascii="Times New Roman" w:hAnsi="Times New Roman"/>
          <w:sz w:val="24"/>
          <w:szCs w:val="24"/>
        </w:rPr>
        <w:t>management</w:t>
      </w:r>
      <w:r w:rsidR="00AB26C7">
        <w:rPr>
          <w:rFonts w:ascii="Times New Roman" w:hAnsi="Times New Roman"/>
          <w:sz w:val="24"/>
          <w:szCs w:val="24"/>
        </w:rPr>
        <w:t xml:space="preserve"> of </w:t>
      </w:r>
      <w:r w:rsidR="00B2289B">
        <w:rPr>
          <w:rFonts w:ascii="Times New Roman" w:hAnsi="Times New Roman"/>
          <w:sz w:val="24"/>
          <w:szCs w:val="24"/>
        </w:rPr>
        <w:t>organization</w:t>
      </w:r>
      <w:r w:rsidR="00AB26C7">
        <w:rPr>
          <w:rFonts w:ascii="Times New Roman" w:hAnsi="Times New Roman"/>
          <w:sz w:val="24"/>
          <w:szCs w:val="24"/>
        </w:rPr>
        <w:t xml:space="preserve"> where the inly model </w:t>
      </w:r>
      <w:r w:rsidR="00B2289B">
        <w:rPr>
          <w:rFonts w:ascii="Times New Roman" w:hAnsi="Times New Roman"/>
          <w:sz w:val="24"/>
          <w:szCs w:val="24"/>
        </w:rPr>
        <w:t>represented</w:t>
      </w:r>
      <w:r w:rsidR="00AB26C7">
        <w:rPr>
          <w:rFonts w:ascii="Times New Roman" w:hAnsi="Times New Roman"/>
          <w:sz w:val="24"/>
          <w:szCs w:val="24"/>
        </w:rPr>
        <w:t xml:space="preserve"> as </w:t>
      </w:r>
      <w:r w:rsidR="00B2289B">
        <w:rPr>
          <w:rFonts w:ascii="Times New Roman" w:hAnsi="Times New Roman"/>
          <w:sz w:val="24"/>
          <w:szCs w:val="24"/>
        </w:rPr>
        <w:t>sustainable</w:t>
      </w:r>
      <w:r w:rsidR="00AB26C7">
        <w:rPr>
          <w:rFonts w:ascii="Times New Roman" w:hAnsi="Times New Roman"/>
          <w:sz w:val="24"/>
          <w:szCs w:val="24"/>
        </w:rPr>
        <w:t xml:space="preserve"> in the fast changing economy is innovating model of managem</w:t>
      </w:r>
      <w:r w:rsidR="00B2289B">
        <w:rPr>
          <w:rFonts w:ascii="Times New Roman" w:hAnsi="Times New Roman"/>
          <w:sz w:val="24"/>
          <w:szCs w:val="24"/>
        </w:rPr>
        <w:t>en</w:t>
      </w:r>
      <w:r w:rsidR="00AB26C7">
        <w:rPr>
          <w:rFonts w:ascii="Times New Roman" w:hAnsi="Times New Roman"/>
          <w:sz w:val="24"/>
          <w:szCs w:val="24"/>
        </w:rPr>
        <w:t xml:space="preserve">t. </w:t>
      </w:r>
      <w:r w:rsidR="00B2289B">
        <w:rPr>
          <w:rFonts w:ascii="Times New Roman" w:hAnsi="Times New Roman"/>
          <w:sz w:val="24"/>
          <w:szCs w:val="24"/>
        </w:rPr>
        <w:t xml:space="preserve">Beyond budgeting can be able to assist the </w:t>
      </w:r>
      <w:r w:rsidR="00745D85">
        <w:rPr>
          <w:rFonts w:ascii="Times New Roman" w:hAnsi="Times New Roman"/>
          <w:sz w:val="24"/>
          <w:szCs w:val="24"/>
        </w:rPr>
        <w:t>concurrent</w:t>
      </w:r>
      <w:r w:rsidR="00AB26C7">
        <w:rPr>
          <w:rFonts w:ascii="Times New Roman" w:hAnsi="Times New Roman"/>
          <w:sz w:val="24"/>
          <w:szCs w:val="24"/>
        </w:rPr>
        <w:t xml:space="preserve"> organizations overcome the </w:t>
      </w:r>
      <w:r w:rsidR="00B2289B">
        <w:rPr>
          <w:rFonts w:ascii="Times New Roman" w:hAnsi="Times New Roman"/>
          <w:sz w:val="24"/>
          <w:szCs w:val="24"/>
        </w:rPr>
        <w:t>challenges</w:t>
      </w:r>
      <w:r w:rsidR="00AB26C7">
        <w:rPr>
          <w:rFonts w:ascii="Times New Roman" w:hAnsi="Times New Roman"/>
          <w:sz w:val="24"/>
          <w:szCs w:val="24"/>
        </w:rPr>
        <w:t xml:space="preserve"> of the fast paced economy, </w:t>
      </w:r>
      <w:r w:rsidR="00B2289B">
        <w:rPr>
          <w:rFonts w:ascii="Times New Roman" w:hAnsi="Times New Roman"/>
          <w:sz w:val="24"/>
          <w:szCs w:val="24"/>
        </w:rPr>
        <w:t>especially</w:t>
      </w:r>
      <w:r w:rsidR="00AB26C7">
        <w:rPr>
          <w:rFonts w:ascii="Times New Roman" w:hAnsi="Times New Roman"/>
          <w:sz w:val="24"/>
          <w:szCs w:val="24"/>
        </w:rPr>
        <w:t xml:space="preserve"> for global corporations where it can enhance perfo</w:t>
      </w:r>
      <w:r w:rsidR="00B2289B">
        <w:rPr>
          <w:rFonts w:ascii="Times New Roman" w:hAnsi="Times New Roman"/>
          <w:sz w:val="24"/>
          <w:szCs w:val="24"/>
        </w:rPr>
        <w:t>rm</w:t>
      </w:r>
      <w:r w:rsidR="00AB26C7">
        <w:rPr>
          <w:rFonts w:ascii="Times New Roman" w:hAnsi="Times New Roman"/>
          <w:sz w:val="24"/>
          <w:szCs w:val="24"/>
        </w:rPr>
        <w:t xml:space="preserve">ance of their </w:t>
      </w:r>
      <w:r w:rsidR="00B2289B">
        <w:rPr>
          <w:rFonts w:ascii="Times New Roman" w:hAnsi="Times New Roman"/>
          <w:sz w:val="24"/>
          <w:szCs w:val="24"/>
        </w:rPr>
        <w:t>operation</w:t>
      </w:r>
      <w:r w:rsidR="00AB26C7">
        <w:rPr>
          <w:rFonts w:ascii="Times New Roman" w:hAnsi="Times New Roman"/>
          <w:sz w:val="24"/>
          <w:szCs w:val="24"/>
        </w:rPr>
        <w:t xml:space="preserve"> in very uncertain </w:t>
      </w:r>
      <w:r w:rsidR="00B2289B">
        <w:rPr>
          <w:rFonts w:ascii="Times New Roman" w:hAnsi="Times New Roman"/>
          <w:sz w:val="24"/>
          <w:szCs w:val="24"/>
        </w:rPr>
        <w:t>condition and circumstances</w:t>
      </w:r>
      <w:r w:rsidR="00AB26C7">
        <w:rPr>
          <w:rFonts w:ascii="Times New Roman" w:hAnsi="Times New Roman"/>
          <w:sz w:val="24"/>
          <w:szCs w:val="24"/>
        </w:rPr>
        <w:t xml:space="preserve"> of global </w:t>
      </w:r>
      <w:r w:rsidR="00B2289B">
        <w:rPr>
          <w:rFonts w:ascii="Times New Roman" w:hAnsi="Times New Roman"/>
          <w:sz w:val="24"/>
          <w:szCs w:val="24"/>
        </w:rPr>
        <w:t>operation</w:t>
      </w:r>
      <w:r w:rsidR="00AB26C7">
        <w:rPr>
          <w:rFonts w:ascii="Times New Roman" w:hAnsi="Times New Roman"/>
          <w:sz w:val="24"/>
          <w:szCs w:val="24"/>
        </w:rPr>
        <w:t xml:space="preserve">. </w:t>
      </w:r>
    </w:p>
    <w:p w:rsidR="00B25094" w:rsidRPr="00B25094" w:rsidRDefault="00B25094" w:rsidP="0073468F">
      <w:pPr>
        <w:pStyle w:val="Heading3"/>
        <w:spacing w:line="480" w:lineRule="auto"/>
        <w:ind w:firstLine="720"/>
        <w:rPr>
          <w:rFonts w:ascii="Times New Roman" w:hAnsi="Times New Roman"/>
          <w:sz w:val="24"/>
          <w:szCs w:val="24"/>
        </w:rPr>
      </w:pPr>
      <w:bookmarkStart w:id="43" w:name="_Toc2028093"/>
      <w:r w:rsidRPr="00B25094">
        <w:rPr>
          <w:rFonts w:ascii="Times New Roman" w:hAnsi="Times New Roman"/>
          <w:sz w:val="24"/>
          <w:szCs w:val="24"/>
        </w:rPr>
        <w:lastRenderedPageBreak/>
        <w:t>Role of Technology in Budgeting Planning and Forecasting</w:t>
      </w:r>
      <w:bookmarkEnd w:id="43"/>
      <w:r w:rsidRPr="00B25094">
        <w:rPr>
          <w:rFonts w:ascii="Times New Roman" w:hAnsi="Times New Roman"/>
          <w:sz w:val="24"/>
          <w:szCs w:val="24"/>
        </w:rPr>
        <w:t xml:space="preserve"> </w:t>
      </w:r>
    </w:p>
    <w:p w:rsidR="005C1163" w:rsidRDefault="00AB26C7"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At the </w:t>
      </w:r>
      <w:r w:rsidR="00B2289B">
        <w:rPr>
          <w:rFonts w:ascii="Times New Roman" w:hAnsi="Times New Roman"/>
          <w:sz w:val="24"/>
          <w:szCs w:val="24"/>
        </w:rPr>
        <w:t>same</w:t>
      </w:r>
      <w:r>
        <w:rPr>
          <w:rFonts w:ascii="Times New Roman" w:hAnsi="Times New Roman"/>
          <w:sz w:val="24"/>
          <w:szCs w:val="24"/>
        </w:rPr>
        <w:t xml:space="preserve"> time, the </w:t>
      </w:r>
      <w:r w:rsidR="00B2289B">
        <w:rPr>
          <w:rFonts w:ascii="Times New Roman" w:hAnsi="Times New Roman"/>
          <w:sz w:val="24"/>
          <w:szCs w:val="24"/>
        </w:rPr>
        <w:t>challenges</w:t>
      </w:r>
      <w:r>
        <w:rPr>
          <w:rFonts w:ascii="Times New Roman" w:hAnsi="Times New Roman"/>
          <w:sz w:val="24"/>
          <w:szCs w:val="24"/>
        </w:rPr>
        <w:t xml:space="preserve"> of the </w:t>
      </w:r>
      <w:r w:rsidR="00B2289B">
        <w:rPr>
          <w:rFonts w:ascii="Times New Roman" w:hAnsi="Times New Roman"/>
          <w:sz w:val="24"/>
          <w:szCs w:val="24"/>
        </w:rPr>
        <w:t>current</w:t>
      </w:r>
      <w:r>
        <w:rPr>
          <w:rFonts w:ascii="Times New Roman" w:hAnsi="Times New Roman"/>
          <w:sz w:val="24"/>
          <w:szCs w:val="24"/>
        </w:rPr>
        <w:t xml:space="preserve"> fast paced economy can be solves using the one thing </w:t>
      </w:r>
      <w:r w:rsidR="00B2289B">
        <w:rPr>
          <w:rFonts w:ascii="Times New Roman" w:hAnsi="Times New Roman"/>
          <w:sz w:val="24"/>
          <w:szCs w:val="24"/>
        </w:rPr>
        <w:t>that</w:t>
      </w:r>
      <w:r>
        <w:rPr>
          <w:rFonts w:ascii="Times New Roman" w:hAnsi="Times New Roman"/>
          <w:sz w:val="24"/>
          <w:szCs w:val="24"/>
        </w:rPr>
        <w:t xml:space="preserve"> keep pace it, the technology </w:t>
      </w:r>
      <w:r w:rsidR="00B2289B">
        <w:rPr>
          <w:rFonts w:ascii="Times New Roman" w:hAnsi="Times New Roman"/>
          <w:sz w:val="24"/>
          <w:szCs w:val="24"/>
        </w:rPr>
        <w:t>that</w:t>
      </w:r>
      <w:r>
        <w:rPr>
          <w:rFonts w:ascii="Times New Roman" w:hAnsi="Times New Roman"/>
          <w:sz w:val="24"/>
          <w:szCs w:val="24"/>
        </w:rPr>
        <w:t xml:space="preserve"> expand at an </w:t>
      </w:r>
      <w:r w:rsidR="00B2289B">
        <w:rPr>
          <w:rFonts w:ascii="Times New Roman" w:hAnsi="Times New Roman"/>
          <w:sz w:val="24"/>
          <w:szCs w:val="24"/>
        </w:rPr>
        <w:t>exponential</w:t>
      </w:r>
      <w:r>
        <w:rPr>
          <w:rFonts w:ascii="Times New Roman" w:hAnsi="Times New Roman"/>
          <w:sz w:val="24"/>
          <w:szCs w:val="24"/>
        </w:rPr>
        <w:t xml:space="preserve"> rate. Technology has solved </w:t>
      </w:r>
      <w:r w:rsidR="00B2289B">
        <w:rPr>
          <w:rFonts w:ascii="Times New Roman" w:hAnsi="Times New Roman"/>
          <w:sz w:val="24"/>
          <w:szCs w:val="24"/>
        </w:rPr>
        <w:t>challenges</w:t>
      </w:r>
      <w:r>
        <w:rPr>
          <w:rFonts w:ascii="Times New Roman" w:hAnsi="Times New Roman"/>
          <w:sz w:val="24"/>
          <w:szCs w:val="24"/>
        </w:rPr>
        <w:t xml:space="preserve"> for data </w:t>
      </w:r>
      <w:r w:rsidR="00B2289B">
        <w:rPr>
          <w:rFonts w:ascii="Times New Roman" w:hAnsi="Times New Roman"/>
          <w:sz w:val="24"/>
          <w:szCs w:val="24"/>
        </w:rPr>
        <w:t>storage,</w:t>
      </w:r>
      <w:r>
        <w:rPr>
          <w:rFonts w:ascii="Times New Roman" w:hAnsi="Times New Roman"/>
          <w:sz w:val="24"/>
          <w:szCs w:val="24"/>
        </w:rPr>
        <w:t xml:space="preserve"> analysis and </w:t>
      </w:r>
      <w:r w:rsidR="00B2289B">
        <w:rPr>
          <w:rFonts w:ascii="Times New Roman" w:hAnsi="Times New Roman"/>
          <w:sz w:val="24"/>
          <w:szCs w:val="24"/>
        </w:rPr>
        <w:t>manipulation using arithmetic</w:t>
      </w:r>
      <w:r>
        <w:rPr>
          <w:rFonts w:ascii="Times New Roman" w:hAnsi="Times New Roman"/>
          <w:sz w:val="24"/>
          <w:szCs w:val="24"/>
        </w:rPr>
        <w:t xml:space="preserve"> and logic operations. The technology has come far to </w:t>
      </w:r>
      <w:r w:rsidR="00B2289B">
        <w:rPr>
          <w:rFonts w:ascii="Times New Roman" w:hAnsi="Times New Roman"/>
          <w:sz w:val="24"/>
          <w:szCs w:val="24"/>
        </w:rPr>
        <w:t>be</w:t>
      </w:r>
      <w:r>
        <w:rPr>
          <w:rFonts w:ascii="Times New Roman" w:hAnsi="Times New Roman"/>
          <w:sz w:val="24"/>
          <w:szCs w:val="24"/>
        </w:rPr>
        <w:t xml:space="preserve"> able to forecast the future growth of companies. </w:t>
      </w:r>
      <w:r w:rsidR="00B2289B">
        <w:rPr>
          <w:rFonts w:ascii="Times New Roman" w:hAnsi="Times New Roman"/>
          <w:sz w:val="24"/>
          <w:szCs w:val="24"/>
        </w:rPr>
        <w:t>Information</w:t>
      </w:r>
      <w:r>
        <w:rPr>
          <w:rFonts w:ascii="Times New Roman" w:hAnsi="Times New Roman"/>
          <w:sz w:val="24"/>
          <w:szCs w:val="24"/>
        </w:rPr>
        <w:t xml:space="preserve"> technology </w:t>
      </w:r>
      <w:r w:rsidR="00B2289B">
        <w:rPr>
          <w:rFonts w:ascii="Times New Roman" w:hAnsi="Times New Roman"/>
          <w:sz w:val="24"/>
          <w:szCs w:val="24"/>
        </w:rPr>
        <w:t>budgets</w:t>
      </w:r>
      <w:r>
        <w:rPr>
          <w:rFonts w:ascii="Times New Roman" w:hAnsi="Times New Roman"/>
          <w:sz w:val="24"/>
          <w:szCs w:val="24"/>
        </w:rPr>
        <w:t xml:space="preserve"> are </w:t>
      </w:r>
      <w:r w:rsidR="00B2289B">
        <w:rPr>
          <w:rFonts w:ascii="Times New Roman" w:hAnsi="Times New Roman"/>
          <w:sz w:val="24"/>
          <w:szCs w:val="24"/>
        </w:rPr>
        <w:t>generally</w:t>
      </w:r>
      <w:r>
        <w:rPr>
          <w:rFonts w:ascii="Times New Roman" w:hAnsi="Times New Roman"/>
          <w:sz w:val="24"/>
          <w:szCs w:val="24"/>
        </w:rPr>
        <w:t xml:space="preserve"> increasing in </w:t>
      </w:r>
      <w:r w:rsidR="00B2289B">
        <w:rPr>
          <w:rFonts w:ascii="Times New Roman" w:hAnsi="Times New Roman"/>
          <w:sz w:val="24"/>
          <w:szCs w:val="24"/>
        </w:rPr>
        <w:t>their</w:t>
      </w:r>
      <w:r>
        <w:rPr>
          <w:rFonts w:ascii="Times New Roman" w:hAnsi="Times New Roman"/>
          <w:sz w:val="24"/>
          <w:szCs w:val="24"/>
        </w:rPr>
        <w:t xml:space="preserve"> application across the globe. </w:t>
      </w:r>
      <w:r w:rsidR="00B2289B">
        <w:rPr>
          <w:rFonts w:ascii="Times New Roman" w:hAnsi="Times New Roman"/>
          <w:sz w:val="24"/>
          <w:szCs w:val="24"/>
        </w:rPr>
        <w:t>Company’s</w:t>
      </w:r>
      <w:r>
        <w:rPr>
          <w:rFonts w:ascii="Times New Roman" w:hAnsi="Times New Roman"/>
          <w:sz w:val="24"/>
          <w:szCs w:val="24"/>
        </w:rPr>
        <w:t xml:space="preserve"> </w:t>
      </w:r>
      <w:r w:rsidR="00B2289B">
        <w:rPr>
          <w:rFonts w:ascii="Times New Roman" w:hAnsi="Times New Roman"/>
          <w:sz w:val="24"/>
          <w:szCs w:val="24"/>
        </w:rPr>
        <w:t>operating</w:t>
      </w:r>
      <w:r>
        <w:rPr>
          <w:rFonts w:ascii="Times New Roman" w:hAnsi="Times New Roman"/>
          <w:sz w:val="24"/>
          <w:szCs w:val="24"/>
        </w:rPr>
        <w:t xml:space="preserve"> in the global environment face volatile economy therefore hindering their </w:t>
      </w:r>
      <w:r w:rsidR="00B2289B">
        <w:rPr>
          <w:rFonts w:ascii="Times New Roman" w:hAnsi="Times New Roman"/>
          <w:sz w:val="24"/>
          <w:szCs w:val="24"/>
        </w:rPr>
        <w:t>ability to make informed</w:t>
      </w:r>
      <w:r>
        <w:rPr>
          <w:rFonts w:ascii="Times New Roman" w:hAnsi="Times New Roman"/>
          <w:sz w:val="24"/>
          <w:szCs w:val="24"/>
        </w:rPr>
        <w:t xml:space="preserve"> decision and </w:t>
      </w:r>
      <w:r w:rsidR="00B2289B">
        <w:rPr>
          <w:rFonts w:ascii="Times New Roman" w:hAnsi="Times New Roman"/>
          <w:sz w:val="24"/>
          <w:szCs w:val="24"/>
        </w:rPr>
        <w:t>strategic</w:t>
      </w:r>
      <w:r>
        <w:rPr>
          <w:rFonts w:ascii="Times New Roman" w:hAnsi="Times New Roman"/>
          <w:sz w:val="24"/>
          <w:szCs w:val="24"/>
        </w:rPr>
        <w:t xml:space="preserve"> plans. </w:t>
      </w:r>
      <w:r w:rsidR="00FF504A">
        <w:rPr>
          <w:rFonts w:ascii="Times New Roman" w:hAnsi="Times New Roman"/>
          <w:sz w:val="24"/>
          <w:szCs w:val="24"/>
        </w:rPr>
        <w:t xml:space="preserve">Technology provide the decisions makers with real time insights through direct communications that assists in eliminating guesswork and focus on the information that really matters. Technology maintains the track record of the business spending more easily than managing ledgers and receipts, it also realises the trend of budgeting of a company and its spending that allows for forecast on future spending and budgeting needs. Technology also further makes the budgeting pieces more efficient especially for global companies that deal volatile and more diverse environments, this helps maintain relatively accurate budgeting practices. This factor fosters the simplification of overall budgeting process for and planning and forecasting for global companies. </w:t>
      </w:r>
    </w:p>
    <w:p w:rsidR="001B5E7C" w:rsidRPr="001B5E7C" w:rsidRDefault="001B5E7C" w:rsidP="0073468F">
      <w:pPr>
        <w:pStyle w:val="Heading2"/>
        <w:spacing w:line="480" w:lineRule="auto"/>
        <w:ind w:firstLine="720"/>
        <w:rPr>
          <w:rFonts w:ascii="Times New Roman" w:hAnsi="Times New Roman"/>
          <w:i w:val="0"/>
          <w:sz w:val="24"/>
          <w:szCs w:val="24"/>
        </w:rPr>
      </w:pPr>
      <w:bookmarkStart w:id="44" w:name="_Toc2028094"/>
      <w:r w:rsidRPr="001B5E7C">
        <w:rPr>
          <w:rFonts w:ascii="Times New Roman" w:hAnsi="Times New Roman"/>
          <w:i w:val="0"/>
          <w:sz w:val="24"/>
          <w:szCs w:val="24"/>
        </w:rPr>
        <w:t>Conclusion</w:t>
      </w:r>
      <w:bookmarkEnd w:id="44"/>
      <w:r w:rsidRPr="001B5E7C">
        <w:rPr>
          <w:rFonts w:ascii="Times New Roman" w:hAnsi="Times New Roman"/>
          <w:i w:val="0"/>
          <w:sz w:val="24"/>
          <w:szCs w:val="24"/>
        </w:rPr>
        <w:t xml:space="preserve"> </w:t>
      </w:r>
    </w:p>
    <w:p w:rsidR="00AF05CE" w:rsidRPr="00F05BF0" w:rsidRDefault="001B5E7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Budgeting is an </w:t>
      </w:r>
      <w:r w:rsidR="00AF05CE">
        <w:rPr>
          <w:rFonts w:ascii="Times New Roman" w:hAnsi="Times New Roman"/>
          <w:sz w:val="24"/>
          <w:szCs w:val="24"/>
        </w:rPr>
        <w:t>important</w:t>
      </w:r>
      <w:r>
        <w:rPr>
          <w:rFonts w:ascii="Times New Roman" w:hAnsi="Times New Roman"/>
          <w:sz w:val="24"/>
          <w:szCs w:val="24"/>
        </w:rPr>
        <w:t xml:space="preserve"> aspect in the </w:t>
      </w:r>
      <w:r w:rsidR="00AF05CE">
        <w:rPr>
          <w:rFonts w:ascii="Times New Roman" w:hAnsi="Times New Roman"/>
          <w:sz w:val="24"/>
          <w:szCs w:val="24"/>
        </w:rPr>
        <w:t>operation</w:t>
      </w:r>
      <w:r>
        <w:rPr>
          <w:rFonts w:ascii="Times New Roman" w:hAnsi="Times New Roman"/>
          <w:sz w:val="24"/>
          <w:szCs w:val="24"/>
        </w:rPr>
        <w:t xml:space="preserve"> of </w:t>
      </w:r>
      <w:r w:rsidR="00AF05CE">
        <w:rPr>
          <w:rFonts w:ascii="Times New Roman" w:hAnsi="Times New Roman"/>
          <w:sz w:val="24"/>
          <w:szCs w:val="24"/>
        </w:rPr>
        <w:t>every</w:t>
      </w:r>
      <w:r>
        <w:rPr>
          <w:rFonts w:ascii="Times New Roman" w:hAnsi="Times New Roman"/>
          <w:sz w:val="24"/>
          <w:szCs w:val="24"/>
        </w:rPr>
        <w:t xml:space="preserve"> company especially large international or </w:t>
      </w:r>
      <w:r w:rsidR="00AF05CE">
        <w:rPr>
          <w:rFonts w:ascii="Times New Roman" w:hAnsi="Times New Roman"/>
          <w:sz w:val="24"/>
          <w:szCs w:val="24"/>
        </w:rPr>
        <w:t>global</w:t>
      </w:r>
      <w:r>
        <w:rPr>
          <w:rFonts w:ascii="Times New Roman" w:hAnsi="Times New Roman"/>
          <w:sz w:val="24"/>
          <w:szCs w:val="24"/>
        </w:rPr>
        <w:t xml:space="preserve"> companies</w:t>
      </w:r>
      <w:r w:rsidR="00AF05CE">
        <w:rPr>
          <w:rFonts w:ascii="Times New Roman" w:hAnsi="Times New Roman"/>
          <w:sz w:val="24"/>
          <w:szCs w:val="24"/>
        </w:rPr>
        <w:t>. These budgets help maintain</w:t>
      </w:r>
      <w:r>
        <w:rPr>
          <w:rFonts w:ascii="Times New Roman" w:hAnsi="Times New Roman"/>
          <w:sz w:val="24"/>
          <w:szCs w:val="24"/>
        </w:rPr>
        <w:t xml:space="preserve"> </w:t>
      </w:r>
      <w:r w:rsidR="00AF05CE">
        <w:rPr>
          <w:rFonts w:ascii="Times New Roman" w:hAnsi="Times New Roman"/>
          <w:sz w:val="24"/>
          <w:szCs w:val="24"/>
        </w:rPr>
        <w:t>consistent</w:t>
      </w:r>
      <w:r>
        <w:rPr>
          <w:rFonts w:ascii="Times New Roman" w:hAnsi="Times New Roman"/>
          <w:sz w:val="24"/>
          <w:szCs w:val="24"/>
        </w:rPr>
        <w:t xml:space="preserve"> </w:t>
      </w:r>
      <w:r w:rsidR="00AF05CE">
        <w:rPr>
          <w:rFonts w:ascii="Times New Roman" w:hAnsi="Times New Roman"/>
          <w:sz w:val="24"/>
          <w:szCs w:val="24"/>
        </w:rPr>
        <w:t>utility</w:t>
      </w:r>
      <w:r>
        <w:rPr>
          <w:rFonts w:ascii="Times New Roman" w:hAnsi="Times New Roman"/>
          <w:sz w:val="24"/>
          <w:szCs w:val="24"/>
        </w:rPr>
        <w:t xml:space="preserve"> of </w:t>
      </w:r>
      <w:r w:rsidR="00AF05CE">
        <w:rPr>
          <w:rFonts w:ascii="Times New Roman" w:hAnsi="Times New Roman"/>
          <w:sz w:val="24"/>
          <w:szCs w:val="24"/>
        </w:rPr>
        <w:t>t</w:t>
      </w:r>
      <w:r>
        <w:rPr>
          <w:rFonts w:ascii="Times New Roman" w:hAnsi="Times New Roman"/>
          <w:sz w:val="24"/>
          <w:szCs w:val="24"/>
        </w:rPr>
        <w:t xml:space="preserve">he profits to </w:t>
      </w:r>
      <w:r w:rsidR="00AF05CE">
        <w:rPr>
          <w:rFonts w:ascii="Times New Roman" w:hAnsi="Times New Roman"/>
          <w:sz w:val="24"/>
          <w:szCs w:val="24"/>
        </w:rPr>
        <w:t>constantly</w:t>
      </w:r>
      <w:r>
        <w:rPr>
          <w:rFonts w:ascii="Times New Roman" w:hAnsi="Times New Roman"/>
          <w:sz w:val="24"/>
          <w:szCs w:val="24"/>
        </w:rPr>
        <w:t xml:space="preserve"> make </w:t>
      </w:r>
      <w:r w:rsidR="00AF05CE">
        <w:rPr>
          <w:rFonts w:ascii="Times New Roman" w:hAnsi="Times New Roman"/>
          <w:sz w:val="24"/>
          <w:szCs w:val="24"/>
        </w:rPr>
        <w:t>expansion</w:t>
      </w:r>
      <w:r>
        <w:rPr>
          <w:rFonts w:ascii="Times New Roman" w:hAnsi="Times New Roman"/>
          <w:sz w:val="24"/>
          <w:szCs w:val="24"/>
        </w:rPr>
        <w:t xml:space="preserve"> of the companies and increase the asset </w:t>
      </w:r>
      <w:r w:rsidR="00AF05CE">
        <w:rPr>
          <w:rFonts w:ascii="Times New Roman" w:hAnsi="Times New Roman"/>
          <w:sz w:val="24"/>
          <w:szCs w:val="24"/>
        </w:rPr>
        <w:t>portfolio so that they can remain innovative</w:t>
      </w:r>
      <w:r>
        <w:rPr>
          <w:rFonts w:ascii="Times New Roman" w:hAnsi="Times New Roman"/>
          <w:sz w:val="24"/>
          <w:szCs w:val="24"/>
        </w:rPr>
        <w:t xml:space="preserve"> and </w:t>
      </w:r>
      <w:r w:rsidR="00AF05CE">
        <w:rPr>
          <w:rFonts w:ascii="Times New Roman" w:hAnsi="Times New Roman"/>
          <w:sz w:val="24"/>
          <w:szCs w:val="24"/>
        </w:rPr>
        <w:t>competitive</w:t>
      </w:r>
      <w:r>
        <w:rPr>
          <w:rFonts w:ascii="Times New Roman" w:hAnsi="Times New Roman"/>
          <w:sz w:val="24"/>
          <w:szCs w:val="24"/>
        </w:rPr>
        <w:t xml:space="preserve"> in the modern fast changing economy. Despite the dis</w:t>
      </w:r>
      <w:r w:rsidR="00AF05CE">
        <w:rPr>
          <w:rFonts w:ascii="Times New Roman" w:hAnsi="Times New Roman"/>
          <w:sz w:val="24"/>
          <w:szCs w:val="24"/>
        </w:rPr>
        <w:t>ad</w:t>
      </w:r>
      <w:r>
        <w:rPr>
          <w:rFonts w:ascii="Times New Roman" w:hAnsi="Times New Roman"/>
          <w:sz w:val="24"/>
          <w:szCs w:val="24"/>
        </w:rPr>
        <w:t>v</w:t>
      </w:r>
      <w:r w:rsidR="00AF05CE">
        <w:rPr>
          <w:rFonts w:ascii="Times New Roman" w:hAnsi="Times New Roman"/>
          <w:sz w:val="24"/>
          <w:szCs w:val="24"/>
        </w:rPr>
        <w:t>an</w:t>
      </w:r>
      <w:r>
        <w:rPr>
          <w:rFonts w:ascii="Times New Roman" w:hAnsi="Times New Roman"/>
          <w:sz w:val="24"/>
          <w:szCs w:val="24"/>
        </w:rPr>
        <w:t xml:space="preserve">tages of </w:t>
      </w:r>
      <w:r w:rsidR="00AF05CE">
        <w:rPr>
          <w:rFonts w:ascii="Times New Roman" w:hAnsi="Times New Roman"/>
          <w:sz w:val="24"/>
          <w:szCs w:val="24"/>
        </w:rPr>
        <w:t>t</w:t>
      </w:r>
      <w:r>
        <w:rPr>
          <w:rFonts w:ascii="Times New Roman" w:hAnsi="Times New Roman"/>
          <w:sz w:val="24"/>
          <w:szCs w:val="24"/>
        </w:rPr>
        <w:t xml:space="preserve">he traditional budgeting </w:t>
      </w:r>
      <w:r w:rsidR="00AF05CE">
        <w:rPr>
          <w:rFonts w:ascii="Times New Roman" w:hAnsi="Times New Roman"/>
          <w:sz w:val="24"/>
          <w:szCs w:val="24"/>
        </w:rPr>
        <w:t>methods</w:t>
      </w:r>
      <w:r>
        <w:rPr>
          <w:rFonts w:ascii="Times New Roman" w:hAnsi="Times New Roman"/>
          <w:sz w:val="24"/>
          <w:szCs w:val="24"/>
        </w:rPr>
        <w:t xml:space="preserve"> in the current economy</w:t>
      </w:r>
      <w:r w:rsidR="00AF05CE">
        <w:rPr>
          <w:rFonts w:ascii="Times New Roman" w:hAnsi="Times New Roman"/>
          <w:sz w:val="24"/>
          <w:szCs w:val="24"/>
        </w:rPr>
        <w:t xml:space="preserve"> it is still viable</w:t>
      </w:r>
      <w:r>
        <w:rPr>
          <w:rFonts w:ascii="Times New Roman" w:hAnsi="Times New Roman"/>
          <w:sz w:val="24"/>
          <w:szCs w:val="24"/>
        </w:rPr>
        <w:t xml:space="preserve"> and </w:t>
      </w:r>
      <w:r w:rsidR="00AF05CE">
        <w:rPr>
          <w:rFonts w:ascii="Times New Roman" w:hAnsi="Times New Roman"/>
          <w:sz w:val="24"/>
          <w:szCs w:val="24"/>
        </w:rPr>
        <w:t>universally</w:t>
      </w:r>
      <w:r>
        <w:rPr>
          <w:rFonts w:ascii="Times New Roman" w:hAnsi="Times New Roman"/>
          <w:sz w:val="24"/>
          <w:szCs w:val="24"/>
        </w:rPr>
        <w:t xml:space="preserve"> used. It </w:t>
      </w:r>
      <w:r w:rsidR="00AF05CE">
        <w:rPr>
          <w:rFonts w:ascii="Times New Roman" w:hAnsi="Times New Roman"/>
          <w:sz w:val="24"/>
          <w:szCs w:val="24"/>
        </w:rPr>
        <w:t xml:space="preserve">creates functional fluency, is quite easy to implement requiring only adjustment of already recorded data and it provides organization the opportunity to consolidate many projects </w:t>
      </w:r>
      <w:r w:rsidR="00AF05CE">
        <w:rPr>
          <w:rFonts w:ascii="Times New Roman" w:hAnsi="Times New Roman"/>
          <w:sz w:val="24"/>
          <w:szCs w:val="24"/>
        </w:rPr>
        <w:lastRenderedPageBreak/>
        <w:t xml:space="preserve">together making it a single project. The traditional budgeting is however being replaced by concepts of comprehensive budgeting and beyond budgeting. </w:t>
      </w:r>
      <w:r w:rsidR="00242DB2">
        <w:rPr>
          <w:rFonts w:ascii="Times New Roman" w:hAnsi="Times New Roman"/>
          <w:sz w:val="24"/>
          <w:szCs w:val="24"/>
        </w:rPr>
        <w:t xml:space="preserve">Comprehensive budgeting </w:t>
      </w:r>
      <w:r w:rsidR="00D92EFB">
        <w:rPr>
          <w:rFonts w:ascii="Times New Roman" w:hAnsi="Times New Roman"/>
          <w:sz w:val="24"/>
          <w:szCs w:val="24"/>
        </w:rPr>
        <w:t xml:space="preserve">methods include activity based budgeting, participating budgeting, negotiated budgeting, imposed budgeting, zero based budgeting, value proposition budgeting, revenue budgeting and incremental budgeting. The alternative methods of budgeting maintain a budget that is flexible to the market conditions therefore companies remaining competitive and profitable despite changing economic environment. The </w:t>
      </w:r>
      <w:r w:rsidR="00F05BF0">
        <w:rPr>
          <w:rFonts w:ascii="Times New Roman" w:hAnsi="Times New Roman"/>
          <w:sz w:val="24"/>
          <w:szCs w:val="24"/>
        </w:rPr>
        <w:t>beyond budget concept focuses on the post-industrial management of organization that proposes innovative management as the best model to maintain competiveness and profitability of a company. All these methods can be best applied when customised to individual circumstances of a company and backed by m</w:t>
      </w:r>
      <w:r w:rsidR="00706378">
        <w:rPr>
          <w:rFonts w:ascii="Times New Roman" w:hAnsi="Times New Roman"/>
          <w:sz w:val="24"/>
          <w:szCs w:val="24"/>
        </w:rPr>
        <w:t xml:space="preserve">odern technology in budgeting. </w:t>
      </w:r>
    </w:p>
    <w:p w:rsidR="001B5E7C" w:rsidRPr="00C76132" w:rsidRDefault="001B5E7C" w:rsidP="0073468F">
      <w:pPr>
        <w:spacing w:after="0" w:line="480" w:lineRule="auto"/>
        <w:ind w:firstLine="720"/>
        <w:contextualSpacing/>
        <w:jc w:val="both"/>
        <w:rPr>
          <w:rFonts w:ascii="Times New Roman" w:hAnsi="Times New Roman"/>
          <w:sz w:val="24"/>
          <w:szCs w:val="24"/>
        </w:rPr>
      </w:pPr>
    </w:p>
    <w:p w:rsidR="00386323" w:rsidRPr="00C76132" w:rsidRDefault="001B5E7C" w:rsidP="0073468F">
      <w:pPr>
        <w:pStyle w:val="Heading1"/>
        <w:spacing w:line="480" w:lineRule="auto"/>
        <w:ind w:firstLine="720"/>
        <w:contextualSpacing/>
        <w:jc w:val="center"/>
        <w:rPr>
          <w:rFonts w:ascii="Times New Roman" w:hAnsi="Times New Roman"/>
          <w:sz w:val="24"/>
          <w:szCs w:val="24"/>
        </w:rPr>
      </w:pPr>
      <w:bookmarkStart w:id="45" w:name="_Toc528102083"/>
      <w:bookmarkStart w:id="46" w:name="_Toc2028095"/>
      <w:r>
        <w:rPr>
          <w:rFonts w:ascii="Times New Roman" w:hAnsi="Times New Roman"/>
          <w:sz w:val="24"/>
          <w:szCs w:val="24"/>
        </w:rPr>
        <w:t>Task</w:t>
      </w:r>
      <w:r w:rsidR="009A4607" w:rsidRPr="00C76132">
        <w:rPr>
          <w:rFonts w:ascii="Times New Roman" w:hAnsi="Times New Roman"/>
          <w:sz w:val="24"/>
          <w:szCs w:val="24"/>
        </w:rPr>
        <w:t xml:space="preserve"> </w:t>
      </w:r>
      <w:r w:rsidR="00900A73" w:rsidRPr="00C76132">
        <w:rPr>
          <w:rFonts w:ascii="Times New Roman" w:hAnsi="Times New Roman"/>
          <w:sz w:val="24"/>
          <w:szCs w:val="24"/>
        </w:rPr>
        <w:t>3: P</w:t>
      </w:r>
      <w:r w:rsidR="00270952" w:rsidRPr="00C76132">
        <w:rPr>
          <w:rFonts w:ascii="Times New Roman" w:hAnsi="Times New Roman"/>
          <w:sz w:val="24"/>
          <w:szCs w:val="24"/>
        </w:rPr>
        <w:t xml:space="preserve">erformance </w:t>
      </w:r>
      <w:r w:rsidR="00900A73" w:rsidRPr="00C76132">
        <w:rPr>
          <w:rFonts w:ascii="Times New Roman" w:hAnsi="Times New Roman"/>
          <w:sz w:val="24"/>
          <w:szCs w:val="24"/>
        </w:rPr>
        <w:t>Measurement Techniques</w:t>
      </w:r>
      <w:bookmarkEnd w:id="45"/>
      <w:bookmarkEnd w:id="46"/>
    </w:p>
    <w:p w:rsidR="00863BCC" w:rsidRPr="00C357DD" w:rsidRDefault="00863BCC" w:rsidP="0073468F">
      <w:pPr>
        <w:pStyle w:val="Heading2"/>
        <w:spacing w:line="480" w:lineRule="auto"/>
        <w:ind w:firstLine="720"/>
        <w:contextualSpacing/>
        <w:rPr>
          <w:rFonts w:ascii="Times New Roman" w:hAnsi="Times New Roman"/>
          <w:i w:val="0"/>
          <w:sz w:val="24"/>
          <w:szCs w:val="24"/>
        </w:rPr>
      </w:pPr>
      <w:bookmarkStart w:id="47" w:name="_Toc528102084"/>
      <w:bookmarkStart w:id="48" w:name="_Toc2028096"/>
      <w:r w:rsidRPr="00C357DD">
        <w:rPr>
          <w:rFonts w:ascii="Times New Roman" w:hAnsi="Times New Roman"/>
          <w:i w:val="0"/>
          <w:sz w:val="24"/>
          <w:szCs w:val="24"/>
        </w:rPr>
        <w:t>Introduction</w:t>
      </w:r>
      <w:bookmarkEnd w:id="47"/>
      <w:bookmarkEnd w:id="48"/>
      <w:r w:rsidRPr="00C357DD">
        <w:rPr>
          <w:rFonts w:ascii="Times New Roman" w:hAnsi="Times New Roman"/>
          <w:i w:val="0"/>
          <w:sz w:val="24"/>
          <w:szCs w:val="24"/>
        </w:rPr>
        <w:t xml:space="preserve"> </w:t>
      </w:r>
    </w:p>
    <w:p w:rsidR="0073468F" w:rsidRDefault="006344E4" w:rsidP="0073468F">
      <w:pPr>
        <w:spacing w:line="480" w:lineRule="auto"/>
        <w:ind w:firstLine="720"/>
        <w:rPr>
          <w:rFonts w:ascii="Times New Roman" w:hAnsi="Times New Roman"/>
        </w:rPr>
      </w:pPr>
      <w:r w:rsidRPr="0073468F">
        <w:rPr>
          <w:rFonts w:ascii="Times New Roman" w:hAnsi="Times New Roman"/>
          <w:sz w:val="24"/>
          <w:szCs w:val="24"/>
        </w:rPr>
        <w:t>There are various techniques for measuring performance including</w:t>
      </w:r>
      <w:r w:rsidR="00706378" w:rsidRPr="0073468F">
        <w:rPr>
          <w:rFonts w:ascii="Times New Roman" w:hAnsi="Times New Roman"/>
          <w:sz w:val="24"/>
          <w:szCs w:val="24"/>
        </w:rPr>
        <w:t xml:space="preserve"> ratios</w:t>
      </w:r>
      <w:r w:rsidR="00270DF5" w:rsidRPr="0073468F">
        <w:rPr>
          <w:rFonts w:ascii="Times New Roman" w:hAnsi="Times New Roman"/>
          <w:sz w:val="24"/>
          <w:szCs w:val="24"/>
        </w:rPr>
        <w:t>, balan</w:t>
      </w:r>
      <w:r w:rsidR="0073468F" w:rsidRPr="0073468F">
        <w:rPr>
          <w:rFonts w:ascii="Times New Roman" w:hAnsi="Times New Roman"/>
          <w:sz w:val="24"/>
          <w:szCs w:val="24"/>
        </w:rPr>
        <w:t xml:space="preserve">ced scorecard and benchmarking, value chain analysis, product life cycle cost analysis, </w:t>
      </w:r>
      <w:r w:rsidR="0073468F">
        <w:rPr>
          <w:rFonts w:ascii="Times New Roman" w:hAnsi="Times New Roman"/>
          <w:sz w:val="24"/>
          <w:szCs w:val="24"/>
        </w:rPr>
        <w:t>throughput accounting,</w:t>
      </w:r>
      <w:r w:rsidR="0073468F" w:rsidRPr="0073468F">
        <w:rPr>
          <w:rFonts w:ascii="Times New Roman" w:hAnsi="Times New Roman"/>
          <w:sz w:val="24"/>
          <w:szCs w:val="24"/>
        </w:rPr>
        <w:t xml:space="preserve"> and target costing.</w:t>
      </w:r>
      <w:r w:rsidR="0073468F">
        <w:rPr>
          <w:rFonts w:ascii="Times New Roman" w:hAnsi="Times New Roman"/>
        </w:rPr>
        <w:t xml:space="preserve"> </w:t>
      </w:r>
    </w:p>
    <w:p w:rsidR="0073468F" w:rsidRPr="0073468F" w:rsidRDefault="0073468F" w:rsidP="0073468F">
      <w:pPr>
        <w:pStyle w:val="Heading2"/>
        <w:ind w:firstLine="720"/>
        <w:rPr>
          <w:rFonts w:ascii="Times New Roman" w:hAnsi="Times New Roman"/>
          <w:i w:val="0"/>
          <w:sz w:val="24"/>
          <w:szCs w:val="24"/>
        </w:rPr>
      </w:pPr>
      <w:r w:rsidRPr="0073468F">
        <w:rPr>
          <w:rFonts w:ascii="Times New Roman" w:hAnsi="Times New Roman"/>
          <w:i w:val="0"/>
          <w:sz w:val="24"/>
          <w:szCs w:val="24"/>
        </w:rPr>
        <w:t xml:space="preserve">Ratios </w:t>
      </w:r>
    </w:p>
    <w:p w:rsidR="00B62ECA" w:rsidRPr="0073468F" w:rsidRDefault="00706378" w:rsidP="0073468F">
      <w:pPr>
        <w:spacing w:line="480" w:lineRule="auto"/>
        <w:ind w:firstLine="720"/>
        <w:rPr>
          <w:rFonts w:ascii="Times New Roman" w:hAnsi="Times New Roman"/>
        </w:rPr>
      </w:pPr>
      <w:r>
        <w:rPr>
          <w:rFonts w:ascii="Times New Roman" w:hAnsi="Times New Roman"/>
          <w:sz w:val="24"/>
          <w:szCs w:val="24"/>
        </w:rPr>
        <w:t xml:space="preserve">Ratios have been used mostly by companies to measure their non-financial positions. </w:t>
      </w:r>
      <w:r w:rsidR="00AA0F24" w:rsidRPr="00C76132">
        <w:rPr>
          <w:rFonts w:ascii="Times New Roman" w:hAnsi="Times New Roman"/>
          <w:sz w:val="24"/>
          <w:szCs w:val="24"/>
        </w:rPr>
        <w:t>Three ratios are used in measuring productivity</w:t>
      </w:r>
      <w:r w:rsidR="004A63F3" w:rsidRPr="00C76132">
        <w:rPr>
          <w:rFonts w:ascii="Times New Roman" w:hAnsi="Times New Roman"/>
          <w:sz w:val="24"/>
          <w:szCs w:val="24"/>
        </w:rPr>
        <w:t xml:space="preserve"> (</w:t>
      </w:r>
      <w:r w:rsidR="004A63F3" w:rsidRPr="00C76132">
        <w:rPr>
          <w:rFonts w:ascii="Times New Roman" w:hAnsi="Times New Roman"/>
          <w:color w:val="222222"/>
          <w:sz w:val="24"/>
          <w:szCs w:val="24"/>
          <w:shd w:val="clear" w:color="auto" w:fill="FFFFFF"/>
        </w:rPr>
        <w:t>Abdallah &amp; Alnamri, 2015</w:t>
      </w:r>
      <w:r w:rsidR="004A63F3" w:rsidRPr="00C76132">
        <w:rPr>
          <w:rFonts w:ascii="Times New Roman" w:hAnsi="Times New Roman"/>
          <w:sz w:val="24"/>
          <w:szCs w:val="24"/>
        </w:rPr>
        <w:t>)</w:t>
      </w:r>
      <w:r w:rsidR="00C357DD">
        <w:rPr>
          <w:rFonts w:ascii="Times New Roman" w:hAnsi="Times New Roman"/>
          <w:sz w:val="24"/>
          <w:szCs w:val="24"/>
        </w:rPr>
        <w:t xml:space="preserve">. </w:t>
      </w:r>
      <w:r w:rsidR="00AA0F24" w:rsidRPr="00C76132">
        <w:rPr>
          <w:rFonts w:ascii="Times New Roman" w:hAnsi="Times New Roman"/>
          <w:sz w:val="24"/>
          <w:szCs w:val="24"/>
        </w:rPr>
        <w:t xml:space="preserve">Production-volume ratio is used to assess the entire production in relation to budget or plan. A ratio exceeding one hundred percent denotes that entire production is beyond planed </w:t>
      </w:r>
      <w:r w:rsidR="00A476D1" w:rsidRPr="00C76132">
        <w:rPr>
          <w:rFonts w:ascii="Times New Roman" w:hAnsi="Times New Roman"/>
          <w:sz w:val="24"/>
          <w:szCs w:val="24"/>
        </w:rPr>
        <w:t xml:space="preserve">levels and ratios below one hundred percent show a decline in relation to budget. </w:t>
      </w:r>
      <w:r w:rsidR="00B62ECA" w:rsidRPr="00C76132">
        <w:rPr>
          <w:rFonts w:ascii="Times New Roman" w:hAnsi="Times New Roman"/>
          <w:sz w:val="24"/>
          <w:szCs w:val="24"/>
        </w:rPr>
        <w:t xml:space="preserve">This ratio is arrived at by dividing actual </w:t>
      </w:r>
      <w:r w:rsidR="00B62ECA" w:rsidRPr="00C76132">
        <w:rPr>
          <w:rFonts w:ascii="Times New Roman" w:hAnsi="Times New Roman"/>
          <w:sz w:val="24"/>
          <w:szCs w:val="24"/>
        </w:rPr>
        <w:lastRenderedPageBreak/>
        <w:t xml:space="preserve">output (measured in standard hours) by planned or budgeted production hours and then expressing as a percentage. </w:t>
      </w:r>
    </w:p>
    <w:p w:rsidR="00204AF0" w:rsidRPr="00C76132" w:rsidRDefault="00B62EC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capacity ratio gives information on the basis of working time hours possible in a </w:t>
      </w:r>
      <w:r w:rsidR="00900A73" w:rsidRPr="00C76132">
        <w:rPr>
          <w:rFonts w:ascii="Times New Roman" w:hAnsi="Times New Roman"/>
          <w:sz w:val="24"/>
          <w:szCs w:val="24"/>
        </w:rPr>
        <w:t>given</w:t>
      </w:r>
      <w:r w:rsidRPr="00C76132">
        <w:rPr>
          <w:rFonts w:ascii="Times New Roman" w:hAnsi="Times New Roman"/>
          <w:sz w:val="24"/>
          <w:szCs w:val="24"/>
        </w:rPr>
        <w:t xml:space="preserve"> duration. It is computed by dividing actual production hours worked by planned production hours and expressing as a percentage. A ratio beyond 100% denotes that additional hour have been worked as compared to the planned ones and less than 100% indicates less</w:t>
      </w:r>
      <w:r w:rsidR="00C357DD">
        <w:rPr>
          <w:rFonts w:ascii="Times New Roman" w:hAnsi="Times New Roman"/>
          <w:sz w:val="24"/>
          <w:szCs w:val="24"/>
        </w:rPr>
        <w:t xml:space="preserve"> hours consumed than budgeted. </w:t>
      </w:r>
      <w:r w:rsidRPr="00C76132">
        <w:rPr>
          <w:rFonts w:ascii="Times New Roman" w:hAnsi="Times New Roman"/>
          <w:sz w:val="24"/>
          <w:szCs w:val="24"/>
        </w:rPr>
        <w:t xml:space="preserve">Efficiency </w:t>
      </w:r>
      <w:r w:rsidR="00900A73" w:rsidRPr="00C76132">
        <w:rPr>
          <w:rFonts w:ascii="Times New Roman" w:hAnsi="Times New Roman"/>
          <w:sz w:val="24"/>
          <w:szCs w:val="24"/>
        </w:rPr>
        <w:t>ratio</w:t>
      </w:r>
      <w:r w:rsidRPr="00C76132">
        <w:rPr>
          <w:rFonts w:ascii="Times New Roman" w:hAnsi="Times New Roman"/>
          <w:sz w:val="24"/>
          <w:szCs w:val="24"/>
        </w:rPr>
        <w:t xml:space="preserve"> is helpful indicator of productivity on the basis of output in relation to inputs. </w:t>
      </w:r>
      <w:r w:rsidR="00B12336" w:rsidRPr="00C76132">
        <w:rPr>
          <w:rFonts w:ascii="Times New Roman" w:hAnsi="Times New Roman"/>
          <w:sz w:val="24"/>
          <w:szCs w:val="24"/>
        </w:rPr>
        <w:t xml:space="preserve">It is arrived at by dividing actual output in standard hours by actual production hours worked and expressing as a percentage. </w:t>
      </w:r>
      <w:r w:rsidR="0070513E" w:rsidRPr="00C76132">
        <w:rPr>
          <w:rFonts w:ascii="Times New Roman" w:hAnsi="Times New Roman"/>
          <w:sz w:val="24"/>
          <w:szCs w:val="24"/>
        </w:rPr>
        <w:t xml:space="preserve">A ratio above 100% denotes more efficient workforce than budgeted and less than a hundred percent show less efficient workforce than as planned. </w:t>
      </w:r>
    </w:p>
    <w:p w:rsidR="00204AF0" w:rsidRPr="00C357DD" w:rsidRDefault="00204AF0" w:rsidP="0073468F">
      <w:pPr>
        <w:pStyle w:val="Heading3"/>
        <w:spacing w:line="480" w:lineRule="auto"/>
        <w:ind w:firstLine="720"/>
        <w:rPr>
          <w:rFonts w:ascii="Times New Roman" w:hAnsi="Times New Roman"/>
          <w:sz w:val="24"/>
          <w:szCs w:val="24"/>
        </w:rPr>
      </w:pPr>
      <w:bookmarkStart w:id="49" w:name="_Toc528102093"/>
      <w:bookmarkStart w:id="50" w:name="_Toc2028097"/>
      <w:r w:rsidRPr="00C357DD">
        <w:rPr>
          <w:rFonts w:ascii="Times New Roman" w:hAnsi="Times New Roman"/>
          <w:sz w:val="24"/>
          <w:szCs w:val="24"/>
        </w:rPr>
        <w:t>Balanced Scorecard</w:t>
      </w:r>
      <w:bookmarkEnd w:id="49"/>
      <w:bookmarkEnd w:id="50"/>
      <w:r w:rsidRPr="00C357DD">
        <w:rPr>
          <w:rFonts w:ascii="Times New Roman" w:hAnsi="Times New Roman"/>
          <w:sz w:val="24"/>
          <w:szCs w:val="24"/>
        </w:rPr>
        <w:t xml:space="preserve"> </w:t>
      </w:r>
    </w:p>
    <w:p w:rsidR="008D7F19" w:rsidRPr="00C76132" w:rsidRDefault="00204AF0"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b/>
          <w:sz w:val="24"/>
          <w:szCs w:val="24"/>
        </w:rPr>
        <w:tab/>
      </w:r>
      <w:r w:rsidR="00E52211" w:rsidRPr="00C76132">
        <w:rPr>
          <w:rFonts w:ascii="Times New Roman" w:hAnsi="Times New Roman"/>
          <w:sz w:val="24"/>
          <w:szCs w:val="24"/>
        </w:rPr>
        <w:t xml:space="preserve">A business has to utilize a mixture of non-and financial measures </w:t>
      </w:r>
      <w:r w:rsidR="008D7F19" w:rsidRPr="00C76132">
        <w:rPr>
          <w:rFonts w:ascii="Times New Roman" w:hAnsi="Times New Roman"/>
          <w:sz w:val="24"/>
          <w:szCs w:val="24"/>
        </w:rPr>
        <w:t xml:space="preserve">to realize effective performance appraisal system. Balanced scorecard has been widely accepted as </w:t>
      </w:r>
      <w:r w:rsidR="00C068DE" w:rsidRPr="00C76132">
        <w:rPr>
          <w:rFonts w:ascii="Times New Roman" w:hAnsi="Times New Roman"/>
          <w:sz w:val="24"/>
          <w:szCs w:val="24"/>
        </w:rPr>
        <w:t>advancement</w:t>
      </w:r>
      <w:r w:rsidR="008D7F19" w:rsidRPr="00C76132">
        <w:rPr>
          <w:rFonts w:ascii="Times New Roman" w:hAnsi="Times New Roman"/>
          <w:sz w:val="24"/>
          <w:szCs w:val="24"/>
        </w:rPr>
        <w:t xml:space="preserve"> in performance measurement techniques. It helps in planning and allows managers to set an array of targets connected to suitable performance measures and objectives. It has four perspectives including financial; customer; internal efficiency; and learning growth. The approach of balanced scorecard is as shown below: </w:t>
      </w:r>
    </w:p>
    <w:p w:rsidR="008D7F19" w:rsidRPr="00C76132" w:rsidRDefault="00E0110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extent cx="5067300" cy="310515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67300" cy="3105150"/>
                    </a:xfrm>
                    <a:prstGeom prst="rect">
                      <a:avLst/>
                    </a:prstGeom>
                    <a:noFill/>
                    <a:ln>
                      <a:noFill/>
                    </a:ln>
                  </pic:spPr>
                </pic:pic>
              </a:graphicData>
            </a:graphic>
          </wp:inline>
        </w:drawing>
      </w:r>
    </w:p>
    <w:p w:rsidR="008D7F19" w:rsidRPr="00C76132" w:rsidRDefault="008D7F19" w:rsidP="0073468F">
      <w:pPr>
        <w:spacing w:after="0" w:line="480" w:lineRule="auto"/>
        <w:ind w:firstLine="720"/>
        <w:contextualSpacing/>
        <w:jc w:val="both"/>
        <w:rPr>
          <w:rFonts w:ascii="Times New Roman" w:hAnsi="Times New Roman"/>
          <w:sz w:val="24"/>
          <w:szCs w:val="24"/>
        </w:rPr>
      </w:pPr>
    </w:p>
    <w:p w:rsidR="005B52FC" w:rsidRPr="00C76132" w:rsidRDefault="008D7F19"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 financial perspective emphasizes on shareholder value satisfaction. The desirable performance measures here include ROCE, and return of shareholder’s funds. The customer perspective remains an attempt to measure the view of the firm in customer’s eye by customer satisfaction measurement. Appropriate performance </w:t>
      </w:r>
      <w:r w:rsidR="00C068DE" w:rsidRPr="00C76132">
        <w:rPr>
          <w:rFonts w:ascii="Times New Roman" w:hAnsi="Times New Roman"/>
          <w:sz w:val="24"/>
          <w:szCs w:val="24"/>
        </w:rPr>
        <w:t>measure is</w:t>
      </w:r>
      <w:r w:rsidRPr="00C76132">
        <w:rPr>
          <w:rFonts w:ascii="Times New Roman" w:hAnsi="Times New Roman"/>
          <w:sz w:val="24"/>
          <w:szCs w:val="24"/>
        </w:rPr>
        <w:t xml:space="preserve"> customer loyalty and customer satisfaction with the timeliness. The internal perspective purposes to measure the output of the firm based on technical excellence alongside needs of customer. Such indictors as unit cost and quality measurement are typical examples. </w:t>
      </w:r>
      <w:r w:rsidR="00615019" w:rsidRPr="00C76132">
        <w:rPr>
          <w:rFonts w:ascii="Times New Roman" w:hAnsi="Times New Roman"/>
          <w:sz w:val="24"/>
          <w:szCs w:val="24"/>
        </w:rPr>
        <w:t>Growth and learning perspective focuses on the continual improvement need for current products alongside techniques and new ones’ development to meet the changing needs of the client and customers</w:t>
      </w:r>
      <w:r w:rsidR="00056F1B" w:rsidRPr="00C76132">
        <w:rPr>
          <w:rFonts w:ascii="Times New Roman" w:hAnsi="Times New Roman"/>
          <w:sz w:val="24"/>
          <w:szCs w:val="24"/>
        </w:rPr>
        <w:t xml:space="preserve"> (</w:t>
      </w:r>
      <w:r w:rsidR="00056F1B" w:rsidRPr="00C76132">
        <w:rPr>
          <w:rFonts w:ascii="Times New Roman" w:hAnsi="Times New Roman"/>
          <w:color w:val="222222"/>
          <w:sz w:val="24"/>
          <w:szCs w:val="24"/>
          <w:shd w:val="clear" w:color="auto" w:fill="FFFFFF"/>
        </w:rPr>
        <w:t>Brigham et al., 2016</w:t>
      </w:r>
      <w:r w:rsidR="00056F1B" w:rsidRPr="00C76132">
        <w:rPr>
          <w:rFonts w:ascii="Times New Roman" w:hAnsi="Times New Roman"/>
          <w:sz w:val="24"/>
          <w:szCs w:val="24"/>
        </w:rPr>
        <w:t>)</w:t>
      </w:r>
      <w:r w:rsidR="00615019" w:rsidRPr="00C76132">
        <w:rPr>
          <w:rFonts w:ascii="Times New Roman" w:hAnsi="Times New Roman"/>
          <w:sz w:val="24"/>
          <w:szCs w:val="24"/>
        </w:rPr>
        <w:t xml:space="preserve">. The measure will comprise of revenue percentage attached to novel products. </w:t>
      </w:r>
    </w:p>
    <w:p w:rsidR="005E3A33" w:rsidRPr="00C357DD" w:rsidRDefault="005E3A33" w:rsidP="0073468F">
      <w:pPr>
        <w:pStyle w:val="Heading3"/>
        <w:spacing w:line="480" w:lineRule="auto"/>
        <w:ind w:firstLine="720"/>
        <w:rPr>
          <w:rFonts w:ascii="Times New Roman" w:hAnsi="Times New Roman"/>
          <w:sz w:val="24"/>
          <w:szCs w:val="24"/>
        </w:rPr>
      </w:pPr>
      <w:bookmarkStart w:id="51" w:name="_Toc528102094"/>
      <w:bookmarkStart w:id="52" w:name="_Toc2028098"/>
      <w:r w:rsidRPr="00C357DD">
        <w:rPr>
          <w:rFonts w:ascii="Times New Roman" w:hAnsi="Times New Roman"/>
          <w:sz w:val="24"/>
          <w:szCs w:val="24"/>
        </w:rPr>
        <w:t>Benchmarking</w:t>
      </w:r>
      <w:bookmarkEnd w:id="51"/>
      <w:bookmarkEnd w:id="52"/>
      <w:r w:rsidRPr="00C357DD">
        <w:rPr>
          <w:rFonts w:ascii="Times New Roman" w:hAnsi="Times New Roman"/>
          <w:sz w:val="24"/>
          <w:szCs w:val="24"/>
        </w:rPr>
        <w:t xml:space="preserve"> </w:t>
      </w:r>
    </w:p>
    <w:p w:rsidR="00541C76" w:rsidRDefault="005E3A33"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b/>
        <w:t xml:space="preserve">This technique has been growingly been embraced as mean for continuous enhancement. It is the establishment of comparators and targets via data collection that allow </w:t>
      </w:r>
      <w:r w:rsidRPr="00C76132">
        <w:rPr>
          <w:rFonts w:ascii="Times New Roman" w:hAnsi="Times New Roman"/>
          <w:sz w:val="24"/>
          <w:szCs w:val="24"/>
        </w:rPr>
        <w:lastRenderedPageBreak/>
        <w:t xml:space="preserve">comparable performance levels (and specific underperformance areas) to be acknowledged. Performance should be improved by adopting identified best practices. </w:t>
      </w:r>
      <w:r w:rsidR="00D17C02" w:rsidRPr="00C76132">
        <w:rPr>
          <w:rFonts w:ascii="Times New Roman" w:hAnsi="Times New Roman"/>
          <w:sz w:val="24"/>
          <w:szCs w:val="24"/>
        </w:rPr>
        <w:t xml:space="preserve">There are different levels and types of benchmarking that are primarily described by whom firms selects to measure itself against. They are internal, competitive, functional, and strategic benchmarking. The functional benchmarking is where the frim compares itself with an identical function like order handling, selling or despatch in other firms that are never direct rivals. In competitive benchmarking, the firm uses the most successful rivals as its benchmark. The rivals are not likely to give willingly such crucial information to compare, however, it could be feasible for the firm to observe the performance of the competitor like observing how fast a specific rival process </w:t>
      </w:r>
      <w:r w:rsidR="004C1FED" w:rsidRPr="00C76132">
        <w:rPr>
          <w:rFonts w:ascii="Times New Roman" w:hAnsi="Times New Roman"/>
          <w:sz w:val="24"/>
          <w:szCs w:val="24"/>
        </w:rPr>
        <w:t>orders of customers.</w:t>
      </w:r>
    </w:p>
    <w:p w:rsidR="004C1FED" w:rsidRPr="00C76132" w:rsidRDefault="004C1FED"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ab/>
        <w:t xml:space="preserve">In strategic benchmarking, it involves competitive form that is aiming at making decision for strategic step and change in the organization. Firms in one industry could agree to come together in a collaborative benchmarking procedure or process where the third party is selected to manage like a trade organization. </w:t>
      </w:r>
      <w:r w:rsidR="00C068DE" w:rsidRPr="00C76132">
        <w:rPr>
          <w:rFonts w:ascii="Times New Roman" w:hAnsi="Times New Roman"/>
          <w:sz w:val="24"/>
          <w:szCs w:val="24"/>
        </w:rPr>
        <w:t>This benchmarking type allows</w:t>
      </w:r>
      <w:r w:rsidRPr="00C76132">
        <w:rPr>
          <w:rFonts w:ascii="Times New Roman" w:hAnsi="Times New Roman"/>
          <w:sz w:val="24"/>
          <w:szCs w:val="24"/>
        </w:rPr>
        <w:t xml:space="preserve"> every firm in a scheme to submit its data regarding its respective performance the organizer of the scheme. The organize</w:t>
      </w:r>
      <w:r w:rsidR="00BA3974" w:rsidRPr="00C76132">
        <w:rPr>
          <w:rFonts w:ascii="Times New Roman" w:hAnsi="Times New Roman"/>
          <w:sz w:val="24"/>
          <w:szCs w:val="24"/>
        </w:rPr>
        <w:t>r</w:t>
      </w:r>
      <w:r w:rsidRPr="00C76132">
        <w:rPr>
          <w:rFonts w:ascii="Times New Roman" w:hAnsi="Times New Roman"/>
          <w:sz w:val="24"/>
          <w:szCs w:val="24"/>
        </w:rPr>
        <w:t xml:space="preserve"> subsequently computes the average performance values for the whole industry from the provided data. Every subject in this scheme is consequently provided with the average value of the industry that is used for assessing its individual performance. </w:t>
      </w:r>
    </w:p>
    <w:p w:rsidR="00BA3974" w:rsidRPr="00C76132" w:rsidRDefault="004C1FED"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internal benchmarking, other departments or units within same firm are utilized as critical benchmarks. This could be feasible where the firm is big and subdivided into various identical </w:t>
      </w:r>
      <w:r w:rsidR="004475B9" w:rsidRPr="00C76132">
        <w:rPr>
          <w:rFonts w:ascii="Times New Roman" w:hAnsi="Times New Roman"/>
          <w:sz w:val="24"/>
          <w:szCs w:val="24"/>
        </w:rPr>
        <w:t>regional</w:t>
      </w:r>
      <w:r w:rsidRPr="00C76132">
        <w:rPr>
          <w:rFonts w:ascii="Times New Roman" w:hAnsi="Times New Roman"/>
          <w:sz w:val="24"/>
          <w:szCs w:val="24"/>
        </w:rPr>
        <w:t xml:space="preserve"> segments. This type of benchmarking is </w:t>
      </w:r>
      <w:r w:rsidR="00E23DFB" w:rsidRPr="00C76132">
        <w:rPr>
          <w:rFonts w:ascii="Times New Roman" w:hAnsi="Times New Roman"/>
          <w:sz w:val="24"/>
          <w:szCs w:val="24"/>
        </w:rPr>
        <w:t>broadly employed within the governments. For instance, in the United Kingdom, a Public Sector Benchmarking Services exist to maintain the performance measures’ database. Thus, public service firms including hospitals and fire stations are able to compare their individual performance against the best in the sector.</w:t>
      </w:r>
    </w:p>
    <w:p w:rsidR="004C1FED" w:rsidRPr="00C76132" w:rsidRDefault="00BA3974"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In systematic benchmarking process, planning, analysis, action and review are critical requirements. Planning entails the selection of the desired activities the firm needs to benchmark, full involvement of engaged staff with such an activity and the identification of critical phases of activity linking to outcomes, outputs and inputs. It is imperative that a benchmark be established to a specific “best practice” level. Analysis is comprised of the identification of the degree to which a firm underperforms and to trigger ideas as to how the firm can improve its performance. It might involve whether the novel methods or processes are needed. Implementation constitutes the utilization of the action plan to accomplish the maintenance or the improvement of the already determined standards. The management needs to make sure the availability of resources critical for meeting the set objectives. </w:t>
      </w:r>
      <w:r w:rsidR="00701E08" w:rsidRPr="00C76132">
        <w:rPr>
          <w:rFonts w:ascii="Times New Roman" w:hAnsi="Times New Roman"/>
          <w:sz w:val="24"/>
          <w:szCs w:val="24"/>
        </w:rPr>
        <w:t xml:space="preserve">Action comprises placing a suitable plan into practice to enhance the performance in areas already benchmarked. The review calls for monitoring process or procedure vis-à-vis the plan and reviewing the performance measure’s appropriateness. </w:t>
      </w:r>
    </w:p>
    <w:p w:rsidR="000D47FA" w:rsidRDefault="00701E0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In reality, enterprises determining benchmark shall employ a range of sources of information for their schemes/programmes. The most desirable and valuable information might be that which arises from the partner in a benchmarking process. </w:t>
      </w:r>
      <w:r w:rsidR="00C068DE" w:rsidRPr="00C76132">
        <w:rPr>
          <w:rFonts w:ascii="Times New Roman" w:hAnsi="Times New Roman"/>
          <w:sz w:val="24"/>
          <w:szCs w:val="24"/>
        </w:rPr>
        <w:t>This partnership</w:t>
      </w:r>
      <w:r w:rsidRPr="00C76132">
        <w:rPr>
          <w:rFonts w:ascii="Times New Roman" w:hAnsi="Times New Roman"/>
          <w:sz w:val="24"/>
          <w:szCs w:val="24"/>
        </w:rPr>
        <w:t xml:space="preserve"> might be designed via trade associations as well as inter-organizational comparison networks. All firms can significantly benefit when they compare against each other. It must be ideally judged against the best practices wherever they are accessed. The analysis in benchmarking avails required comparisons of competences, and resources different activities and entire organizational competence.    </w:t>
      </w:r>
    </w:p>
    <w:p w:rsidR="000D47FA" w:rsidRDefault="000D47F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Other performance measurement techniques also include value chain analysis, Product life cycle costing, throughput accounting and target costing. These, methods cut across both financial and non-financial metric of the organizations. </w:t>
      </w:r>
    </w:p>
    <w:p w:rsidR="00541C76" w:rsidRPr="00C357DD" w:rsidRDefault="00541C76" w:rsidP="0073468F">
      <w:pPr>
        <w:pStyle w:val="Heading3"/>
        <w:spacing w:line="480" w:lineRule="auto"/>
        <w:ind w:firstLine="720"/>
        <w:rPr>
          <w:rFonts w:ascii="Times New Roman" w:hAnsi="Times New Roman"/>
          <w:sz w:val="24"/>
          <w:szCs w:val="24"/>
        </w:rPr>
      </w:pPr>
      <w:bookmarkStart w:id="53" w:name="_Toc2028099"/>
      <w:r w:rsidRPr="00C357DD">
        <w:rPr>
          <w:rFonts w:ascii="Times New Roman" w:hAnsi="Times New Roman"/>
          <w:sz w:val="24"/>
          <w:szCs w:val="24"/>
        </w:rPr>
        <w:lastRenderedPageBreak/>
        <w:t>Value Chain An</w:t>
      </w:r>
      <w:r w:rsidR="00C357DD" w:rsidRPr="00C357DD">
        <w:rPr>
          <w:rFonts w:ascii="Times New Roman" w:hAnsi="Times New Roman"/>
          <w:sz w:val="24"/>
          <w:szCs w:val="24"/>
        </w:rPr>
        <w:t>alysis</w:t>
      </w:r>
      <w:bookmarkEnd w:id="53"/>
    </w:p>
    <w:p w:rsidR="000D47FA" w:rsidRDefault="000D47F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 value chain analysis is </w:t>
      </w:r>
      <w:r w:rsidR="00D8213E">
        <w:rPr>
          <w:rFonts w:ascii="Times New Roman" w:hAnsi="Times New Roman"/>
          <w:sz w:val="24"/>
          <w:szCs w:val="24"/>
        </w:rPr>
        <w:t>actually</w:t>
      </w:r>
      <w:r>
        <w:rPr>
          <w:rFonts w:ascii="Times New Roman" w:hAnsi="Times New Roman"/>
          <w:sz w:val="24"/>
          <w:szCs w:val="24"/>
        </w:rPr>
        <w:t xml:space="preserve"> </w:t>
      </w:r>
      <w:r w:rsidR="00D8213E">
        <w:rPr>
          <w:rFonts w:ascii="Times New Roman" w:hAnsi="Times New Roman"/>
          <w:sz w:val="24"/>
          <w:szCs w:val="24"/>
        </w:rPr>
        <w:t>a process</w:t>
      </w:r>
      <w:r>
        <w:rPr>
          <w:rFonts w:ascii="Times New Roman" w:hAnsi="Times New Roman"/>
          <w:sz w:val="24"/>
          <w:szCs w:val="24"/>
        </w:rPr>
        <w:t xml:space="preserve"> </w:t>
      </w:r>
      <w:r w:rsidR="00D8213E">
        <w:rPr>
          <w:rFonts w:ascii="Times New Roman" w:hAnsi="Times New Roman"/>
          <w:sz w:val="24"/>
          <w:szCs w:val="24"/>
        </w:rPr>
        <w:t>that</w:t>
      </w:r>
      <w:r>
        <w:rPr>
          <w:rFonts w:ascii="Times New Roman" w:hAnsi="Times New Roman"/>
          <w:sz w:val="24"/>
          <w:szCs w:val="24"/>
        </w:rPr>
        <w:t xml:space="preserve"> </w:t>
      </w:r>
      <w:r w:rsidR="00D8213E">
        <w:rPr>
          <w:rFonts w:ascii="Times New Roman" w:hAnsi="Times New Roman"/>
          <w:sz w:val="24"/>
          <w:szCs w:val="24"/>
        </w:rPr>
        <w:t>entails</w:t>
      </w:r>
      <w:r>
        <w:rPr>
          <w:rFonts w:ascii="Times New Roman" w:hAnsi="Times New Roman"/>
          <w:sz w:val="24"/>
          <w:szCs w:val="24"/>
        </w:rPr>
        <w:t xml:space="preserve"> the production, the </w:t>
      </w:r>
      <w:r w:rsidR="00D8213E">
        <w:rPr>
          <w:rFonts w:ascii="Times New Roman" w:hAnsi="Times New Roman"/>
          <w:sz w:val="24"/>
          <w:szCs w:val="24"/>
        </w:rPr>
        <w:t>designing</w:t>
      </w:r>
      <w:r>
        <w:rPr>
          <w:rFonts w:ascii="Times New Roman" w:hAnsi="Times New Roman"/>
          <w:sz w:val="24"/>
          <w:szCs w:val="24"/>
        </w:rPr>
        <w:t xml:space="preserve">, the </w:t>
      </w:r>
      <w:r w:rsidR="00D8213E">
        <w:rPr>
          <w:rFonts w:ascii="Times New Roman" w:hAnsi="Times New Roman"/>
          <w:sz w:val="24"/>
          <w:szCs w:val="24"/>
        </w:rPr>
        <w:t>making</w:t>
      </w:r>
      <w:r>
        <w:rPr>
          <w:rFonts w:ascii="Times New Roman" w:hAnsi="Times New Roman"/>
          <w:sz w:val="24"/>
          <w:szCs w:val="24"/>
        </w:rPr>
        <w:t xml:space="preserve"> and the distribution of a </w:t>
      </w:r>
      <w:r w:rsidR="00D8213E">
        <w:rPr>
          <w:rFonts w:ascii="Times New Roman" w:hAnsi="Times New Roman"/>
          <w:sz w:val="24"/>
          <w:szCs w:val="24"/>
        </w:rPr>
        <w:t>products</w:t>
      </w:r>
      <w:r>
        <w:rPr>
          <w:rFonts w:ascii="Times New Roman" w:hAnsi="Times New Roman"/>
          <w:sz w:val="24"/>
          <w:szCs w:val="24"/>
        </w:rPr>
        <w:t xml:space="preserve"> or service. It is the analysis of </w:t>
      </w:r>
      <w:r w:rsidR="00D8213E">
        <w:rPr>
          <w:rFonts w:ascii="Times New Roman" w:hAnsi="Times New Roman"/>
          <w:sz w:val="24"/>
          <w:szCs w:val="24"/>
        </w:rPr>
        <w:t>the</w:t>
      </w:r>
      <w:r>
        <w:rPr>
          <w:rFonts w:ascii="Times New Roman" w:hAnsi="Times New Roman"/>
          <w:sz w:val="24"/>
          <w:szCs w:val="24"/>
        </w:rPr>
        <w:t xml:space="preserve"> business conduct of a company. The value chain is the organization of all the </w:t>
      </w:r>
      <w:r w:rsidR="00D8213E">
        <w:rPr>
          <w:rFonts w:ascii="Times New Roman" w:hAnsi="Times New Roman"/>
          <w:sz w:val="24"/>
          <w:szCs w:val="24"/>
        </w:rPr>
        <w:t>activities</w:t>
      </w:r>
      <w:r>
        <w:rPr>
          <w:rFonts w:ascii="Times New Roman" w:hAnsi="Times New Roman"/>
          <w:sz w:val="24"/>
          <w:szCs w:val="24"/>
        </w:rPr>
        <w:t xml:space="preserve"> that have been </w:t>
      </w:r>
      <w:r w:rsidR="00D8213E">
        <w:rPr>
          <w:rFonts w:ascii="Times New Roman" w:hAnsi="Times New Roman"/>
          <w:sz w:val="24"/>
          <w:szCs w:val="24"/>
        </w:rPr>
        <w:t>involved</w:t>
      </w:r>
      <w:r>
        <w:rPr>
          <w:rFonts w:ascii="Times New Roman" w:hAnsi="Times New Roman"/>
          <w:sz w:val="24"/>
          <w:szCs w:val="24"/>
        </w:rPr>
        <w:t xml:space="preserve"> form conceptualising a product or </w:t>
      </w:r>
      <w:r w:rsidR="00D8213E">
        <w:rPr>
          <w:rFonts w:ascii="Times New Roman" w:hAnsi="Times New Roman"/>
          <w:sz w:val="24"/>
          <w:szCs w:val="24"/>
        </w:rPr>
        <w:t>service</w:t>
      </w:r>
      <w:r>
        <w:rPr>
          <w:rFonts w:ascii="Times New Roman" w:hAnsi="Times New Roman"/>
          <w:sz w:val="24"/>
          <w:szCs w:val="24"/>
        </w:rPr>
        <w:t xml:space="preserve"> to making it a </w:t>
      </w:r>
      <w:r w:rsidR="00D8213E">
        <w:rPr>
          <w:rFonts w:ascii="Times New Roman" w:hAnsi="Times New Roman"/>
          <w:sz w:val="24"/>
          <w:szCs w:val="24"/>
        </w:rPr>
        <w:t>reality</w:t>
      </w:r>
      <w:r>
        <w:rPr>
          <w:rFonts w:ascii="Times New Roman" w:hAnsi="Times New Roman"/>
          <w:sz w:val="24"/>
          <w:szCs w:val="24"/>
        </w:rPr>
        <w:t xml:space="preserve"> and </w:t>
      </w:r>
      <w:r w:rsidR="00D8213E">
        <w:rPr>
          <w:rFonts w:ascii="Times New Roman" w:hAnsi="Times New Roman"/>
          <w:sz w:val="24"/>
          <w:szCs w:val="24"/>
        </w:rPr>
        <w:t>engaging</w:t>
      </w:r>
      <w:r>
        <w:rPr>
          <w:rFonts w:ascii="Times New Roman" w:hAnsi="Times New Roman"/>
          <w:sz w:val="24"/>
          <w:szCs w:val="24"/>
        </w:rPr>
        <w:t xml:space="preserve"> a business </w:t>
      </w:r>
      <w:r w:rsidR="00D8213E">
        <w:rPr>
          <w:rFonts w:ascii="Times New Roman" w:hAnsi="Times New Roman"/>
          <w:sz w:val="24"/>
          <w:szCs w:val="24"/>
        </w:rPr>
        <w:t>process</w:t>
      </w:r>
      <w:r>
        <w:rPr>
          <w:rFonts w:ascii="Times New Roman" w:hAnsi="Times New Roman"/>
          <w:sz w:val="24"/>
          <w:szCs w:val="24"/>
        </w:rPr>
        <w:t xml:space="preserve"> to make profit. This analysis takes </w:t>
      </w:r>
      <w:r w:rsidR="00D8213E">
        <w:rPr>
          <w:rFonts w:ascii="Times New Roman" w:hAnsi="Times New Roman"/>
          <w:sz w:val="24"/>
          <w:szCs w:val="24"/>
        </w:rPr>
        <w:t>two</w:t>
      </w:r>
      <w:r>
        <w:rPr>
          <w:rFonts w:ascii="Times New Roman" w:hAnsi="Times New Roman"/>
          <w:sz w:val="24"/>
          <w:szCs w:val="24"/>
        </w:rPr>
        <w:t xml:space="preserve"> approaches, the </w:t>
      </w:r>
      <w:r w:rsidR="00D8213E">
        <w:rPr>
          <w:rFonts w:ascii="Times New Roman" w:hAnsi="Times New Roman"/>
          <w:sz w:val="24"/>
          <w:szCs w:val="24"/>
        </w:rPr>
        <w:t>differentiation</w:t>
      </w:r>
      <w:r>
        <w:rPr>
          <w:rFonts w:ascii="Times New Roman" w:hAnsi="Times New Roman"/>
          <w:sz w:val="24"/>
          <w:szCs w:val="24"/>
        </w:rPr>
        <w:t xml:space="preserve"> approach and the </w:t>
      </w:r>
      <w:r w:rsidR="00D8213E">
        <w:rPr>
          <w:rFonts w:ascii="Times New Roman" w:hAnsi="Times New Roman"/>
          <w:sz w:val="24"/>
          <w:szCs w:val="24"/>
        </w:rPr>
        <w:t>cost</w:t>
      </w:r>
      <w:r>
        <w:rPr>
          <w:rFonts w:ascii="Times New Roman" w:hAnsi="Times New Roman"/>
          <w:sz w:val="24"/>
          <w:szCs w:val="24"/>
        </w:rPr>
        <w:t xml:space="preserve"> </w:t>
      </w:r>
      <w:r w:rsidR="00D8213E">
        <w:rPr>
          <w:rFonts w:ascii="Times New Roman" w:hAnsi="Times New Roman"/>
          <w:sz w:val="24"/>
          <w:szCs w:val="24"/>
        </w:rPr>
        <w:t>advantage</w:t>
      </w:r>
      <w:r>
        <w:rPr>
          <w:rFonts w:ascii="Times New Roman" w:hAnsi="Times New Roman"/>
          <w:sz w:val="24"/>
          <w:szCs w:val="24"/>
        </w:rPr>
        <w:t xml:space="preserve"> approach. The costs </w:t>
      </w:r>
      <w:r w:rsidR="00D8213E">
        <w:rPr>
          <w:rFonts w:ascii="Times New Roman" w:hAnsi="Times New Roman"/>
          <w:sz w:val="24"/>
          <w:szCs w:val="24"/>
        </w:rPr>
        <w:t>advantage</w:t>
      </w:r>
      <w:r>
        <w:rPr>
          <w:rFonts w:ascii="Times New Roman" w:hAnsi="Times New Roman"/>
          <w:sz w:val="24"/>
          <w:szCs w:val="24"/>
        </w:rPr>
        <w:t xml:space="preserve"> approach </w:t>
      </w:r>
      <w:r w:rsidR="00D8213E">
        <w:rPr>
          <w:rFonts w:ascii="Times New Roman" w:hAnsi="Times New Roman"/>
          <w:sz w:val="24"/>
          <w:szCs w:val="24"/>
        </w:rPr>
        <w:t>identify</w:t>
      </w:r>
      <w:r>
        <w:rPr>
          <w:rFonts w:ascii="Times New Roman" w:hAnsi="Times New Roman"/>
          <w:sz w:val="24"/>
          <w:szCs w:val="24"/>
        </w:rPr>
        <w:t xml:space="preserve"> the cost derivers of </w:t>
      </w:r>
      <w:r w:rsidR="00D8213E">
        <w:rPr>
          <w:rFonts w:ascii="Times New Roman" w:hAnsi="Times New Roman"/>
          <w:sz w:val="24"/>
          <w:szCs w:val="24"/>
        </w:rPr>
        <w:t>t</w:t>
      </w:r>
      <w:r>
        <w:rPr>
          <w:rFonts w:ascii="Times New Roman" w:hAnsi="Times New Roman"/>
          <w:sz w:val="24"/>
          <w:szCs w:val="24"/>
        </w:rPr>
        <w:t xml:space="preserve">he primary and support </w:t>
      </w:r>
      <w:r w:rsidR="00D8213E">
        <w:rPr>
          <w:rFonts w:ascii="Times New Roman" w:hAnsi="Times New Roman"/>
          <w:sz w:val="24"/>
          <w:szCs w:val="24"/>
        </w:rPr>
        <w:t>activities</w:t>
      </w:r>
      <w:r>
        <w:rPr>
          <w:rFonts w:ascii="Times New Roman" w:hAnsi="Times New Roman"/>
          <w:sz w:val="24"/>
          <w:szCs w:val="24"/>
        </w:rPr>
        <w:t xml:space="preserve"> in the value chain. The </w:t>
      </w:r>
      <w:r w:rsidR="00D8213E">
        <w:rPr>
          <w:rFonts w:ascii="Times New Roman" w:hAnsi="Times New Roman"/>
          <w:sz w:val="24"/>
          <w:szCs w:val="24"/>
        </w:rPr>
        <w:t>business</w:t>
      </w:r>
      <w:r>
        <w:rPr>
          <w:rFonts w:ascii="Times New Roman" w:hAnsi="Times New Roman"/>
          <w:sz w:val="24"/>
          <w:szCs w:val="24"/>
        </w:rPr>
        <w:t xml:space="preserve"> then </w:t>
      </w:r>
      <w:r w:rsidR="00D8213E">
        <w:rPr>
          <w:rFonts w:ascii="Times New Roman" w:hAnsi="Times New Roman"/>
          <w:sz w:val="24"/>
          <w:szCs w:val="24"/>
        </w:rPr>
        <w:t>looks</w:t>
      </w:r>
      <w:r>
        <w:rPr>
          <w:rFonts w:ascii="Times New Roman" w:hAnsi="Times New Roman"/>
          <w:sz w:val="24"/>
          <w:szCs w:val="24"/>
        </w:rPr>
        <w:t xml:space="preserve"> to reduce cost while </w:t>
      </w:r>
      <w:r w:rsidR="00D8213E">
        <w:rPr>
          <w:rFonts w:ascii="Times New Roman" w:hAnsi="Times New Roman"/>
          <w:sz w:val="24"/>
          <w:szCs w:val="24"/>
        </w:rPr>
        <w:t>maintaining</w:t>
      </w:r>
      <w:r>
        <w:rPr>
          <w:rFonts w:ascii="Times New Roman" w:hAnsi="Times New Roman"/>
          <w:sz w:val="24"/>
          <w:szCs w:val="24"/>
        </w:rPr>
        <w:t xml:space="preserve"> value of the </w:t>
      </w:r>
      <w:r w:rsidR="00D8213E">
        <w:rPr>
          <w:rFonts w:ascii="Times New Roman" w:hAnsi="Times New Roman"/>
          <w:sz w:val="24"/>
          <w:szCs w:val="24"/>
        </w:rPr>
        <w:t>product</w:t>
      </w:r>
      <w:r>
        <w:rPr>
          <w:rFonts w:ascii="Times New Roman" w:hAnsi="Times New Roman"/>
          <w:sz w:val="24"/>
          <w:szCs w:val="24"/>
        </w:rPr>
        <w:t xml:space="preserve"> or </w:t>
      </w:r>
      <w:r w:rsidR="00D8213E">
        <w:rPr>
          <w:rFonts w:ascii="Times New Roman" w:hAnsi="Times New Roman"/>
          <w:sz w:val="24"/>
          <w:szCs w:val="24"/>
        </w:rPr>
        <w:t>service</w:t>
      </w:r>
      <w:r>
        <w:rPr>
          <w:rFonts w:ascii="Times New Roman" w:hAnsi="Times New Roman"/>
          <w:sz w:val="24"/>
          <w:szCs w:val="24"/>
        </w:rPr>
        <w:t xml:space="preserve"> knowing that it will have a ripple effect on the whole chain. The</w:t>
      </w:r>
      <w:r w:rsidR="00D8213E">
        <w:rPr>
          <w:rFonts w:ascii="Times New Roman" w:hAnsi="Times New Roman"/>
          <w:sz w:val="24"/>
          <w:szCs w:val="24"/>
        </w:rPr>
        <w:t xml:space="preserve"> differentiation</w:t>
      </w:r>
      <w:r>
        <w:rPr>
          <w:rFonts w:ascii="Times New Roman" w:hAnsi="Times New Roman"/>
          <w:sz w:val="24"/>
          <w:szCs w:val="24"/>
        </w:rPr>
        <w:t xml:space="preserve"> </w:t>
      </w:r>
      <w:r w:rsidR="00D8213E">
        <w:rPr>
          <w:rFonts w:ascii="Times New Roman" w:hAnsi="Times New Roman"/>
          <w:sz w:val="24"/>
          <w:szCs w:val="24"/>
        </w:rPr>
        <w:t>strategy</w:t>
      </w:r>
      <w:r>
        <w:rPr>
          <w:rFonts w:ascii="Times New Roman" w:hAnsi="Times New Roman"/>
          <w:sz w:val="24"/>
          <w:szCs w:val="24"/>
        </w:rPr>
        <w:t xml:space="preserve"> on </w:t>
      </w:r>
      <w:r w:rsidR="00D8213E">
        <w:rPr>
          <w:rFonts w:ascii="Times New Roman" w:hAnsi="Times New Roman"/>
          <w:sz w:val="24"/>
          <w:szCs w:val="24"/>
        </w:rPr>
        <w:t>the</w:t>
      </w:r>
      <w:r>
        <w:rPr>
          <w:rFonts w:ascii="Times New Roman" w:hAnsi="Times New Roman"/>
          <w:sz w:val="24"/>
          <w:szCs w:val="24"/>
        </w:rPr>
        <w:t xml:space="preserve"> other hand involves the </w:t>
      </w:r>
      <w:r w:rsidR="00D8213E">
        <w:rPr>
          <w:rFonts w:ascii="Times New Roman" w:hAnsi="Times New Roman"/>
          <w:sz w:val="24"/>
          <w:szCs w:val="24"/>
        </w:rPr>
        <w:t>prioritization</w:t>
      </w:r>
      <w:r>
        <w:rPr>
          <w:rFonts w:ascii="Times New Roman" w:hAnsi="Times New Roman"/>
          <w:sz w:val="24"/>
          <w:szCs w:val="24"/>
        </w:rPr>
        <w:t xml:space="preserve"> of </w:t>
      </w:r>
      <w:r w:rsidR="00D8213E">
        <w:rPr>
          <w:rFonts w:ascii="Times New Roman" w:hAnsi="Times New Roman"/>
          <w:sz w:val="24"/>
          <w:szCs w:val="24"/>
        </w:rPr>
        <w:t>activities</w:t>
      </w:r>
      <w:r>
        <w:rPr>
          <w:rFonts w:ascii="Times New Roman" w:hAnsi="Times New Roman"/>
          <w:sz w:val="24"/>
          <w:szCs w:val="24"/>
        </w:rPr>
        <w:t xml:space="preserve"> that bring the </w:t>
      </w:r>
      <w:r w:rsidR="00D8213E">
        <w:rPr>
          <w:rFonts w:ascii="Times New Roman" w:hAnsi="Times New Roman"/>
          <w:sz w:val="24"/>
          <w:szCs w:val="24"/>
        </w:rPr>
        <w:t>most</w:t>
      </w:r>
      <w:r>
        <w:rPr>
          <w:rFonts w:ascii="Times New Roman" w:hAnsi="Times New Roman"/>
          <w:sz w:val="24"/>
          <w:szCs w:val="24"/>
        </w:rPr>
        <w:t xml:space="preserve"> va</w:t>
      </w:r>
      <w:r w:rsidR="00D8213E">
        <w:rPr>
          <w:rFonts w:ascii="Times New Roman" w:hAnsi="Times New Roman"/>
          <w:sz w:val="24"/>
          <w:szCs w:val="24"/>
        </w:rPr>
        <w:t>lue to the custo</w:t>
      </w:r>
      <w:r>
        <w:rPr>
          <w:rFonts w:ascii="Times New Roman" w:hAnsi="Times New Roman"/>
          <w:sz w:val="24"/>
          <w:szCs w:val="24"/>
        </w:rPr>
        <w:t xml:space="preserve">mers. </w:t>
      </w:r>
      <w:r w:rsidR="00D8213E">
        <w:rPr>
          <w:rFonts w:ascii="Times New Roman" w:hAnsi="Times New Roman"/>
          <w:sz w:val="24"/>
          <w:szCs w:val="24"/>
        </w:rPr>
        <w:t xml:space="preserve">The activities are evaluated to improve on the value. </w:t>
      </w:r>
    </w:p>
    <w:p w:rsidR="00124E4B" w:rsidRPr="00C357DD" w:rsidRDefault="00124E4B" w:rsidP="0073468F">
      <w:pPr>
        <w:pStyle w:val="Heading3"/>
        <w:spacing w:line="480" w:lineRule="auto"/>
        <w:ind w:firstLine="720"/>
        <w:rPr>
          <w:rFonts w:ascii="Times New Roman" w:hAnsi="Times New Roman"/>
          <w:sz w:val="24"/>
          <w:szCs w:val="24"/>
        </w:rPr>
      </w:pPr>
      <w:bookmarkStart w:id="54" w:name="_Toc2028100"/>
      <w:r w:rsidRPr="00C357DD">
        <w:rPr>
          <w:rFonts w:ascii="Times New Roman" w:hAnsi="Times New Roman"/>
          <w:sz w:val="24"/>
          <w:szCs w:val="24"/>
        </w:rPr>
        <w:t>Pr</w:t>
      </w:r>
      <w:r w:rsidR="00C357DD" w:rsidRPr="00C357DD">
        <w:rPr>
          <w:rFonts w:ascii="Times New Roman" w:hAnsi="Times New Roman"/>
          <w:sz w:val="24"/>
          <w:szCs w:val="24"/>
        </w:rPr>
        <w:t>oduct life cycle cost analysis</w:t>
      </w:r>
      <w:bookmarkEnd w:id="54"/>
    </w:p>
    <w:p w:rsidR="00541C76" w:rsidRDefault="00C53E56"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This is a </w:t>
      </w:r>
      <w:r w:rsidR="00615B86">
        <w:rPr>
          <w:rFonts w:ascii="Times New Roman" w:hAnsi="Times New Roman"/>
          <w:sz w:val="24"/>
          <w:szCs w:val="24"/>
        </w:rPr>
        <w:t>procedure</w:t>
      </w:r>
      <w:r>
        <w:rPr>
          <w:rFonts w:ascii="Times New Roman" w:hAnsi="Times New Roman"/>
          <w:sz w:val="24"/>
          <w:szCs w:val="24"/>
        </w:rPr>
        <w:t xml:space="preserve"> that keep</w:t>
      </w:r>
      <w:r w:rsidR="00615B86">
        <w:rPr>
          <w:rFonts w:ascii="Times New Roman" w:hAnsi="Times New Roman"/>
          <w:sz w:val="24"/>
          <w:szCs w:val="24"/>
        </w:rPr>
        <w:t>s</w:t>
      </w:r>
      <w:r>
        <w:rPr>
          <w:rFonts w:ascii="Times New Roman" w:hAnsi="Times New Roman"/>
          <w:sz w:val="24"/>
          <w:szCs w:val="24"/>
        </w:rPr>
        <w:t xml:space="preserve"> track and </w:t>
      </w:r>
      <w:r w:rsidR="00615B86">
        <w:rPr>
          <w:rFonts w:ascii="Times New Roman" w:hAnsi="Times New Roman"/>
          <w:sz w:val="24"/>
          <w:szCs w:val="24"/>
        </w:rPr>
        <w:t>accumulation</w:t>
      </w:r>
      <w:r>
        <w:rPr>
          <w:rFonts w:ascii="Times New Roman" w:hAnsi="Times New Roman"/>
          <w:sz w:val="24"/>
          <w:szCs w:val="24"/>
        </w:rPr>
        <w:t xml:space="preserve"> of </w:t>
      </w:r>
      <w:r w:rsidR="00615B86">
        <w:rPr>
          <w:rFonts w:ascii="Times New Roman" w:hAnsi="Times New Roman"/>
          <w:sz w:val="24"/>
          <w:szCs w:val="24"/>
        </w:rPr>
        <w:t>actual</w:t>
      </w:r>
      <w:r>
        <w:rPr>
          <w:rFonts w:ascii="Times New Roman" w:hAnsi="Times New Roman"/>
          <w:sz w:val="24"/>
          <w:szCs w:val="24"/>
        </w:rPr>
        <w:t xml:space="preserve"> cost and income of a </w:t>
      </w:r>
      <w:r w:rsidR="00615B86">
        <w:rPr>
          <w:rFonts w:ascii="Times New Roman" w:hAnsi="Times New Roman"/>
          <w:sz w:val="24"/>
          <w:szCs w:val="24"/>
        </w:rPr>
        <w:t>products</w:t>
      </w:r>
      <w:r>
        <w:rPr>
          <w:rFonts w:ascii="Times New Roman" w:hAnsi="Times New Roman"/>
          <w:sz w:val="24"/>
          <w:szCs w:val="24"/>
        </w:rPr>
        <w:t xml:space="preserve"> since its inception to the end of its life. This tracking is done </w:t>
      </w:r>
      <w:r w:rsidR="00615B86">
        <w:rPr>
          <w:rFonts w:ascii="Times New Roman" w:hAnsi="Times New Roman"/>
          <w:sz w:val="24"/>
          <w:szCs w:val="24"/>
        </w:rPr>
        <w:t>over</w:t>
      </w:r>
      <w:r>
        <w:rPr>
          <w:rFonts w:ascii="Times New Roman" w:hAnsi="Times New Roman"/>
          <w:sz w:val="24"/>
          <w:szCs w:val="24"/>
        </w:rPr>
        <w:t xml:space="preserve"> </w:t>
      </w:r>
      <w:r w:rsidR="00615B86">
        <w:rPr>
          <w:rFonts w:ascii="Times New Roman" w:hAnsi="Times New Roman"/>
          <w:sz w:val="24"/>
          <w:szCs w:val="24"/>
        </w:rPr>
        <w:t>several</w:t>
      </w:r>
      <w:r>
        <w:rPr>
          <w:rFonts w:ascii="Times New Roman" w:hAnsi="Times New Roman"/>
          <w:sz w:val="24"/>
          <w:szCs w:val="24"/>
        </w:rPr>
        <w:t xml:space="preserve"> </w:t>
      </w:r>
      <w:r w:rsidR="00615B86">
        <w:rPr>
          <w:rFonts w:ascii="Times New Roman" w:hAnsi="Times New Roman"/>
          <w:sz w:val="24"/>
          <w:szCs w:val="24"/>
        </w:rPr>
        <w:t>calendar</w:t>
      </w:r>
      <w:r>
        <w:rPr>
          <w:rFonts w:ascii="Times New Roman" w:hAnsi="Times New Roman"/>
          <w:sz w:val="24"/>
          <w:szCs w:val="24"/>
        </w:rPr>
        <w:t xml:space="preserve"> years. He total cost entails the pla</w:t>
      </w:r>
      <w:r w:rsidR="00615B86">
        <w:rPr>
          <w:rFonts w:ascii="Times New Roman" w:hAnsi="Times New Roman"/>
          <w:sz w:val="24"/>
          <w:szCs w:val="24"/>
        </w:rPr>
        <w:t>nn</w:t>
      </w:r>
      <w:r>
        <w:rPr>
          <w:rFonts w:ascii="Times New Roman" w:hAnsi="Times New Roman"/>
          <w:sz w:val="24"/>
          <w:szCs w:val="24"/>
        </w:rPr>
        <w:t xml:space="preserve">ing, acquisition </w:t>
      </w:r>
      <w:r w:rsidR="00615B86">
        <w:rPr>
          <w:rFonts w:ascii="Times New Roman" w:hAnsi="Times New Roman"/>
          <w:sz w:val="24"/>
          <w:szCs w:val="24"/>
        </w:rPr>
        <w:t>design</w:t>
      </w:r>
      <w:r>
        <w:rPr>
          <w:rFonts w:ascii="Times New Roman" w:hAnsi="Times New Roman"/>
          <w:sz w:val="24"/>
          <w:szCs w:val="24"/>
        </w:rPr>
        <w:t xml:space="preserve">, support and other costs that are incurred directly from the product. This is </w:t>
      </w:r>
      <w:r w:rsidR="00615B86">
        <w:rPr>
          <w:rFonts w:ascii="Times New Roman" w:hAnsi="Times New Roman"/>
          <w:sz w:val="24"/>
          <w:szCs w:val="24"/>
        </w:rPr>
        <w:t>tracked</w:t>
      </w:r>
      <w:r>
        <w:rPr>
          <w:rFonts w:ascii="Times New Roman" w:hAnsi="Times New Roman"/>
          <w:sz w:val="24"/>
          <w:szCs w:val="24"/>
        </w:rPr>
        <w:t xml:space="preserve"> over </w:t>
      </w:r>
      <w:r w:rsidR="00615B86">
        <w:rPr>
          <w:rFonts w:ascii="Times New Roman" w:hAnsi="Times New Roman"/>
          <w:sz w:val="24"/>
          <w:szCs w:val="24"/>
        </w:rPr>
        <w:t>the life of</w:t>
      </w:r>
      <w:r>
        <w:rPr>
          <w:rFonts w:ascii="Times New Roman" w:hAnsi="Times New Roman"/>
          <w:sz w:val="24"/>
          <w:szCs w:val="24"/>
        </w:rPr>
        <w:t xml:space="preserve"> the product. In the light of full implication the LCC </w:t>
      </w:r>
      <w:r w:rsidR="00615B86">
        <w:rPr>
          <w:rFonts w:ascii="Times New Roman" w:hAnsi="Times New Roman"/>
          <w:sz w:val="24"/>
          <w:szCs w:val="24"/>
        </w:rPr>
        <w:t>analysis</w:t>
      </w:r>
      <w:r>
        <w:rPr>
          <w:rFonts w:ascii="Times New Roman" w:hAnsi="Times New Roman"/>
          <w:sz w:val="24"/>
          <w:szCs w:val="24"/>
        </w:rPr>
        <w:t xml:space="preserve"> helps in </w:t>
      </w:r>
      <w:r w:rsidR="00615B86">
        <w:rPr>
          <w:rFonts w:ascii="Times New Roman" w:hAnsi="Times New Roman"/>
          <w:sz w:val="24"/>
          <w:szCs w:val="24"/>
        </w:rPr>
        <w:t>decision</w:t>
      </w:r>
      <w:r>
        <w:rPr>
          <w:rFonts w:ascii="Times New Roman" w:hAnsi="Times New Roman"/>
          <w:sz w:val="24"/>
          <w:szCs w:val="24"/>
        </w:rPr>
        <w:t xml:space="preserve"> whether or not to keep a product, </w:t>
      </w:r>
      <w:r w:rsidR="00615B86">
        <w:rPr>
          <w:rFonts w:ascii="Times New Roman" w:hAnsi="Times New Roman"/>
          <w:sz w:val="24"/>
          <w:szCs w:val="24"/>
        </w:rPr>
        <w:t>acquire</w:t>
      </w:r>
      <w:r>
        <w:rPr>
          <w:rFonts w:ascii="Times New Roman" w:hAnsi="Times New Roman"/>
          <w:sz w:val="24"/>
          <w:szCs w:val="24"/>
        </w:rPr>
        <w:t xml:space="preserve"> the products form </w:t>
      </w:r>
      <w:r w:rsidR="00615B86">
        <w:rPr>
          <w:rFonts w:ascii="Times New Roman" w:hAnsi="Times New Roman"/>
          <w:sz w:val="24"/>
          <w:szCs w:val="24"/>
        </w:rPr>
        <w:t>another</w:t>
      </w:r>
      <w:r>
        <w:rPr>
          <w:rFonts w:ascii="Times New Roman" w:hAnsi="Times New Roman"/>
          <w:sz w:val="24"/>
          <w:szCs w:val="24"/>
        </w:rPr>
        <w:t xml:space="preserve"> company, </w:t>
      </w:r>
      <w:r w:rsidR="00615B86">
        <w:rPr>
          <w:rFonts w:ascii="Times New Roman" w:hAnsi="Times New Roman"/>
          <w:sz w:val="24"/>
          <w:szCs w:val="24"/>
        </w:rPr>
        <w:t>refurbishment of</w:t>
      </w:r>
      <w:r>
        <w:rPr>
          <w:rFonts w:ascii="Times New Roman" w:hAnsi="Times New Roman"/>
          <w:sz w:val="24"/>
          <w:szCs w:val="24"/>
        </w:rPr>
        <w:t xml:space="preserve"> the product or dispos</w:t>
      </w:r>
      <w:r w:rsidR="00615B86">
        <w:rPr>
          <w:rFonts w:ascii="Times New Roman" w:hAnsi="Times New Roman"/>
          <w:sz w:val="24"/>
          <w:szCs w:val="24"/>
        </w:rPr>
        <w:t>ing</w:t>
      </w:r>
      <w:r>
        <w:rPr>
          <w:rFonts w:ascii="Times New Roman" w:hAnsi="Times New Roman"/>
          <w:sz w:val="24"/>
          <w:szCs w:val="24"/>
        </w:rPr>
        <w:t xml:space="preserve"> </w:t>
      </w:r>
      <w:r w:rsidR="00615B86">
        <w:rPr>
          <w:rFonts w:ascii="Times New Roman" w:hAnsi="Times New Roman"/>
          <w:sz w:val="24"/>
          <w:szCs w:val="24"/>
        </w:rPr>
        <w:t>off</w:t>
      </w:r>
      <w:r>
        <w:rPr>
          <w:rFonts w:ascii="Times New Roman" w:hAnsi="Times New Roman"/>
          <w:sz w:val="24"/>
          <w:szCs w:val="24"/>
        </w:rPr>
        <w:t xml:space="preserve"> a non-performing product. It gives the </w:t>
      </w:r>
      <w:r w:rsidR="00615B86">
        <w:rPr>
          <w:rFonts w:ascii="Times New Roman" w:hAnsi="Times New Roman"/>
          <w:sz w:val="24"/>
          <w:szCs w:val="24"/>
        </w:rPr>
        <w:t>longer</w:t>
      </w:r>
      <w:r>
        <w:rPr>
          <w:rFonts w:ascii="Times New Roman" w:hAnsi="Times New Roman"/>
          <w:sz w:val="24"/>
          <w:szCs w:val="24"/>
        </w:rPr>
        <w:t xml:space="preserve"> term </w:t>
      </w:r>
      <w:r w:rsidR="00615B86">
        <w:rPr>
          <w:rFonts w:ascii="Times New Roman" w:hAnsi="Times New Roman"/>
          <w:sz w:val="24"/>
          <w:szCs w:val="24"/>
        </w:rPr>
        <w:t>perceptive</w:t>
      </w:r>
      <w:r>
        <w:rPr>
          <w:rFonts w:ascii="Times New Roman" w:hAnsi="Times New Roman"/>
          <w:sz w:val="24"/>
          <w:szCs w:val="24"/>
        </w:rPr>
        <w:t xml:space="preserve"> of the </w:t>
      </w:r>
      <w:r w:rsidR="00615B86">
        <w:rPr>
          <w:rFonts w:ascii="Times New Roman" w:hAnsi="Times New Roman"/>
          <w:sz w:val="24"/>
          <w:szCs w:val="24"/>
        </w:rPr>
        <w:t>profitability</w:t>
      </w:r>
      <w:r>
        <w:rPr>
          <w:rFonts w:ascii="Times New Roman" w:hAnsi="Times New Roman"/>
          <w:sz w:val="24"/>
          <w:szCs w:val="24"/>
        </w:rPr>
        <w:t xml:space="preserve"> of a product line and </w:t>
      </w:r>
      <w:r w:rsidR="00615B86">
        <w:rPr>
          <w:rFonts w:ascii="Times New Roman" w:hAnsi="Times New Roman"/>
          <w:sz w:val="24"/>
          <w:szCs w:val="24"/>
        </w:rPr>
        <w:t xml:space="preserve">also enhances the control of manufacturing costs. </w:t>
      </w:r>
    </w:p>
    <w:p w:rsidR="00615B86" w:rsidRDefault="00615B86"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LCC analysis is characterised by market research that establishes the products desired by customers. His is followed by specification that gives details on the products such as expected performance or returns, required life and manufacturing costs. Designing follows next where drawing and process schedules and created. Prototype manufacture and development are then next </w:t>
      </w:r>
      <w:r>
        <w:rPr>
          <w:rFonts w:ascii="Times New Roman" w:hAnsi="Times New Roman"/>
          <w:sz w:val="24"/>
          <w:szCs w:val="24"/>
        </w:rPr>
        <w:lastRenderedPageBreak/>
        <w:t xml:space="preserve">stages when the product is made and changed until it meets specified requirements. Tooling follows as necessary tools are acquired for a production line. Then the commercial manufacture of the product commences as it undergoes selling, distribution and product support. The final stage of the life is decommissioning after which the plant utilised is sold or scrapped. </w:t>
      </w:r>
    </w:p>
    <w:p w:rsidR="00615B86" w:rsidRPr="00C357DD" w:rsidRDefault="00C357DD" w:rsidP="0073468F">
      <w:pPr>
        <w:pStyle w:val="Heading3"/>
        <w:spacing w:line="480" w:lineRule="auto"/>
        <w:ind w:firstLine="720"/>
        <w:rPr>
          <w:rFonts w:ascii="Times New Roman" w:hAnsi="Times New Roman"/>
          <w:sz w:val="24"/>
          <w:szCs w:val="24"/>
        </w:rPr>
      </w:pPr>
      <w:bookmarkStart w:id="55" w:name="_Toc2028101"/>
      <w:r w:rsidRPr="00C357DD">
        <w:rPr>
          <w:rFonts w:ascii="Times New Roman" w:hAnsi="Times New Roman"/>
          <w:sz w:val="24"/>
          <w:szCs w:val="24"/>
        </w:rPr>
        <w:t>Throughput accounting</w:t>
      </w:r>
      <w:bookmarkEnd w:id="55"/>
      <w:r w:rsidR="00615B86" w:rsidRPr="00C357DD">
        <w:rPr>
          <w:rFonts w:ascii="Times New Roman" w:hAnsi="Times New Roman"/>
          <w:sz w:val="24"/>
          <w:szCs w:val="24"/>
        </w:rPr>
        <w:t xml:space="preserve"> </w:t>
      </w:r>
    </w:p>
    <w:p w:rsidR="00615B86" w:rsidRDefault="00615B86" w:rsidP="0073468F">
      <w:pPr>
        <w:spacing w:after="0" w:line="480" w:lineRule="auto"/>
        <w:ind w:firstLine="720"/>
        <w:contextualSpacing/>
        <w:jc w:val="both"/>
        <w:rPr>
          <w:rFonts w:ascii="Times New Roman" w:hAnsi="Times New Roman"/>
          <w:sz w:val="24"/>
          <w:szCs w:val="24"/>
        </w:rPr>
      </w:pPr>
      <w:r w:rsidRPr="00615B86">
        <w:rPr>
          <w:rFonts w:ascii="Times New Roman" w:hAnsi="Times New Roman"/>
          <w:b/>
          <w:i/>
          <w:sz w:val="24"/>
          <w:szCs w:val="24"/>
        </w:rPr>
        <w:t xml:space="preserve"> </w:t>
      </w:r>
      <w:r w:rsidR="00E40226">
        <w:rPr>
          <w:rFonts w:ascii="Times New Roman" w:hAnsi="Times New Roman"/>
          <w:sz w:val="24"/>
          <w:szCs w:val="24"/>
        </w:rPr>
        <w:t xml:space="preserve">This is a process that makes a reflection on the realities of operation and is highly effective yet very simple to utilise. The approach of throughput accounting provides managers the information to make decisions that will increase profitability. It defines limiting factors against organizational goals and concentrates on the measures that drive behaviour towards reaching these goals. Unlike cost accounting however that mainly purposes to cut cost in bid to make profit, throughput accounting purposes to generate more outcome or throughput increasing he rate at which throughput is generated. It improves the performance of an organization by enforcing better management decision utilising the measurement s that reflect the effect of these decision though momentary variables including operating expenses, inventory or rather investments and throughput. </w:t>
      </w:r>
    </w:p>
    <w:p w:rsidR="009D098B" w:rsidRPr="00C357DD" w:rsidRDefault="009D098B" w:rsidP="0073468F">
      <w:pPr>
        <w:pStyle w:val="Heading3"/>
        <w:spacing w:line="480" w:lineRule="auto"/>
        <w:ind w:firstLine="720"/>
        <w:rPr>
          <w:rFonts w:ascii="Times New Roman" w:hAnsi="Times New Roman"/>
          <w:sz w:val="24"/>
          <w:szCs w:val="24"/>
        </w:rPr>
      </w:pPr>
      <w:bookmarkStart w:id="56" w:name="_Toc2028102"/>
      <w:r w:rsidRPr="00C357DD">
        <w:rPr>
          <w:rFonts w:ascii="Times New Roman" w:hAnsi="Times New Roman"/>
          <w:sz w:val="24"/>
          <w:szCs w:val="24"/>
        </w:rPr>
        <w:t>Target costing</w:t>
      </w:r>
      <w:bookmarkEnd w:id="56"/>
    </w:p>
    <w:p w:rsidR="00E40226" w:rsidRDefault="009D098B" w:rsidP="0073468F">
      <w:pPr>
        <w:spacing w:after="0" w:line="480" w:lineRule="auto"/>
        <w:ind w:firstLine="720"/>
        <w:contextualSpacing/>
        <w:jc w:val="both"/>
        <w:rPr>
          <w:rFonts w:ascii="Times New Roman" w:eastAsia="Times New Roman" w:hAnsi="Times New Roman"/>
          <w:bCs/>
          <w:kern w:val="32"/>
          <w:sz w:val="24"/>
          <w:szCs w:val="24"/>
          <w:lang w:eastAsia="x-none"/>
        </w:rPr>
      </w:pPr>
      <w:r>
        <w:rPr>
          <w:rFonts w:ascii="Times New Roman" w:hAnsi="Times New Roman"/>
          <w:sz w:val="24"/>
          <w:szCs w:val="24"/>
        </w:rPr>
        <w:t xml:space="preserve">Target costing is both an accounting and management technique that determines prices using the market conditions that are influenced by serval factors including competition level, switching costs, and homogenous products. </w:t>
      </w:r>
      <w:r w:rsidRPr="009D098B">
        <w:rPr>
          <w:rFonts w:ascii="Times New Roman" w:eastAsia="Times New Roman" w:hAnsi="Times New Roman"/>
          <w:b/>
          <w:bCs/>
          <w:kern w:val="32"/>
          <w:sz w:val="24"/>
          <w:szCs w:val="24"/>
          <w:lang w:eastAsia="x-none"/>
        </w:rPr>
        <w:t xml:space="preserve"> </w:t>
      </w:r>
      <w:r w:rsidRPr="009D098B">
        <w:rPr>
          <w:rFonts w:ascii="Times New Roman" w:eastAsia="Times New Roman" w:hAnsi="Times New Roman"/>
          <w:bCs/>
          <w:kern w:val="32"/>
          <w:sz w:val="24"/>
          <w:szCs w:val="24"/>
          <w:lang w:eastAsia="x-none"/>
        </w:rPr>
        <w:t>While management has little or no control on selling price since it is market determined, the bets option is to control the cost.</w:t>
      </w:r>
      <w:r>
        <w:rPr>
          <w:rFonts w:ascii="Times New Roman" w:eastAsia="Times New Roman" w:hAnsi="Times New Roman"/>
          <w:b/>
          <w:bCs/>
          <w:kern w:val="32"/>
          <w:sz w:val="24"/>
          <w:szCs w:val="24"/>
          <w:lang w:eastAsia="x-none"/>
        </w:rPr>
        <w:t xml:space="preserve">  </w:t>
      </w:r>
      <w:r>
        <w:rPr>
          <w:rFonts w:ascii="Times New Roman" w:eastAsia="Times New Roman" w:hAnsi="Times New Roman"/>
          <w:bCs/>
          <w:kern w:val="32"/>
          <w:sz w:val="24"/>
          <w:szCs w:val="24"/>
          <w:lang w:eastAsia="x-none"/>
        </w:rPr>
        <w:t>The formula used in target costing entails subtraction of the profit margin from the selling price of the product. The company includes in the target selling price</w:t>
      </w:r>
      <w:r w:rsidR="00C357DD">
        <w:rPr>
          <w:rFonts w:ascii="Times New Roman" w:eastAsia="Times New Roman" w:hAnsi="Times New Roman"/>
          <w:bCs/>
          <w:kern w:val="32"/>
          <w:sz w:val="24"/>
          <w:szCs w:val="24"/>
          <w:lang w:eastAsia="x-none"/>
        </w:rPr>
        <w:t>, the minimum required profit. Th</w:t>
      </w:r>
      <w:r>
        <w:rPr>
          <w:rFonts w:ascii="Times New Roman" w:eastAsia="Times New Roman" w:hAnsi="Times New Roman"/>
          <w:bCs/>
          <w:kern w:val="32"/>
          <w:sz w:val="24"/>
          <w:szCs w:val="24"/>
          <w:lang w:eastAsia="x-none"/>
        </w:rPr>
        <w:t xml:space="preserve">e total selling price </w:t>
      </w:r>
      <w:r w:rsidR="00C357DD">
        <w:rPr>
          <w:rFonts w:ascii="Times New Roman" w:eastAsia="Times New Roman" w:hAnsi="Times New Roman"/>
          <w:bCs/>
          <w:kern w:val="32"/>
          <w:sz w:val="24"/>
          <w:szCs w:val="24"/>
          <w:lang w:eastAsia="x-none"/>
        </w:rPr>
        <w:t>also</w:t>
      </w:r>
      <w:r>
        <w:rPr>
          <w:rFonts w:ascii="Times New Roman" w:eastAsia="Times New Roman" w:hAnsi="Times New Roman"/>
          <w:bCs/>
          <w:kern w:val="32"/>
          <w:sz w:val="24"/>
          <w:szCs w:val="24"/>
          <w:lang w:eastAsia="x-none"/>
        </w:rPr>
        <w:t xml:space="preserve"> includes the customer specification, product design costs, as specification. </w:t>
      </w:r>
    </w:p>
    <w:p w:rsidR="00C357DD" w:rsidRPr="00C357DD" w:rsidRDefault="00C357DD" w:rsidP="0073468F">
      <w:pPr>
        <w:pStyle w:val="Heading2"/>
        <w:spacing w:line="480" w:lineRule="auto"/>
        <w:ind w:firstLine="720"/>
        <w:rPr>
          <w:rFonts w:ascii="Times New Roman" w:hAnsi="Times New Roman"/>
          <w:bCs w:val="0"/>
          <w:i w:val="0"/>
          <w:kern w:val="32"/>
          <w:sz w:val="24"/>
          <w:szCs w:val="24"/>
        </w:rPr>
      </w:pPr>
      <w:bookmarkStart w:id="57" w:name="_Toc2028103"/>
      <w:r w:rsidRPr="00C357DD">
        <w:rPr>
          <w:rFonts w:ascii="Times New Roman" w:hAnsi="Times New Roman"/>
          <w:bCs w:val="0"/>
          <w:i w:val="0"/>
          <w:kern w:val="32"/>
          <w:sz w:val="24"/>
          <w:szCs w:val="24"/>
        </w:rPr>
        <w:lastRenderedPageBreak/>
        <w:t>Conclusion</w:t>
      </w:r>
      <w:bookmarkEnd w:id="57"/>
      <w:r w:rsidRPr="00C357DD">
        <w:rPr>
          <w:rFonts w:ascii="Times New Roman" w:hAnsi="Times New Roman"/>
          <w:bCs w:val="0"/>
          <w:i w:val="0"/>
          <w:kern w:val="32"/>
          <w:sz w:val="24"/>
          <w:szCs w:val="24"/>
        </w:rPr>
        <w:t xml:space="preserve"> </w:t>
      </w:r>
    </w:p>
    <w:p w:rsidR="009D098B" w:rsidRPr="009D098B" w:rsidRDefault="009D098B" w:rsidP="0073468F">
      <w:pPr>
        <w:spacing w:after="0" w:line="480" w:lineRule="auto"/>
        <w:ind w:firstLine="720"/>
        <w:contextualSpacing/>
        <w:jc w:val="both"/>
        <w:rPr>
          <w:rFonts w:ascii="Times New Roman" w:eastAsia="Times New Roman" w:hAnsi="Times New Roman"/>
          <w:bCs/>
          <w:kern w:val="32"/>
          <w:sz w:val="24"/>
          <w:szCs w:val="24"/>
          <w:lang w:eastAsia="x-none"/>
        </w:rPr>
      </w:pPr>
      <w:r>
        <w:rPr>
          <w:rFonts w:ascii="Times New Roman" w:eastAsia="Times New Roman" w:hAnsi="Times New Roman"/>
          <w:bCs/>
          <w:kern w:val="32"/>
          <w:sz w:val="24"/>
          <w:szCs w:val="24"/>
          <w:lang w:eastAsia="x-none"/>
        </w:rPr>
        <w:t xml:space="preserve">These methods are all equally important in measuring performance of a product and the general performance of the organization in comparison to competition and the current economic conditions. The best method however that can be recommended as ideal in reviewing both financial and non-financial metric in different conditions is that of value chain analysis. While the other methods </w:t>
      </w:r>
      <w:r>
        <w:rPr>
          <w:rFonts w:ascii="Times New Roman" w:hAnsi="Times New Roman"/>
          <w:sz w:val="24"/>
          <w:szCs w:val="24"/>
        </w:rPr>
        <w:t xml:space="preserve">Product life cycle costing, throughput accounting and target costing, are heavily skewed toward control of financial aspects of costs, the value chain approach utilises both cost advantage approach and differential a while </w:t>
      </w:r>
      <w:r w:rsidR="00681D3A">
        <w:rPr>
          <w:rFonts w:ascii="Times New Roman" w:hAnsi="Times New Roman"/>
          <w:sz w:val="24"/>
          <w:szCs w:val="24"/>
        </w:rPr>
        <w:t>giving options to</w:t>
      </w:r>
      <w:r>
        <w:rPr>
          <w:rFonts w:ascii="Times New Roman" w:hAnsi="Times New Roman"/>
          <w:sz w:val="24"/>
          <w:szCs w:val="24"/>
        </w:rPr>
        <w:t xml:space="preserve"> utilize both or either of the approaches. It can </w:t>
      </w:r>
      <w:r w:rsidR="00681D3A">
        <w:rPr>
          <w:rFonts w:ascii="Times New Roman" w:hAnsi="Times New Roman"/>
          <w:sz w:val="24"/>
          <w:szCs w:val="24"/>
        </w:rPr>
        <w:t>effectively</w:t>
      </w:r>
      <w:r>
        <w:rPr>
          <w:rFonts w:ascii="Times New Roman" w:hAnsi="Times New Roman"/>
          <w:sz w:val="24"/>
          <w:szCs w:val="24"/>
        </w:rPr>
        <w:t xml:space="preserve"> </w:t>
      </w:r>
      <w:r w:rsidR="00681D3A">
        <w:rPr>
          <w:rFonts w:ascii="Times New Roman" w:hAnsi="Times New Roman"/>
          <w:sz w:val="24"/>
          <w:szCs w:val="24"/>
        </w:rPr>
        <w:t>analyse</w:t>
      </w:r>
      <w:r>
        <w:rPr>
          <w:rFonts w:ascii="Times New Roman" w:hAnsi="Times New Roman"/>
          <w:sz w:val="24"/>
          <w:szCs w:val="24"/>
        </w:rPr>
        <w:t xml:space="preserve"> </w:t>
      </w:r>
      <w:r w:rsidR="00681D3A">
        <w:rPr>
          <w:rFonts w:ascii="Times New Roman" w:hAnsi="Times New Roman"/>
          <w:sz w:val="24"/>
          <w:szCs w:val="24"/>
        </w:rPr>
        <w:t>finical</w:t>
      </w:r>
      <w:r>
        <w:rPr>
          <w:rFonts w:ascii="Times New Roman" w:hAnsi="Times New Roman"/>
          <w:sz w:val="24"/>
          <w:szCs w:val="24"/>
        </w:rPr>
        <w:t xml:space="preserve"> metric on cist of the value </w:t>
      </w:r>
      <w:r w:rsidR="00681D3A">
        <w:rPr>
          <w:rFonts w:ascii="Times New Roman" w:hAnsi="Times New Roman"/>
          <w:sz w:val="24"/>
          <w:szCs w:val="24"/>
        </w:rPr>
        <w:t>chain</w:t>
      </w:r>
      <w:r>
        <w:rPr>
          <w:rFonts w:ascii="Times New Roman" w:hAnsi="Times New Roman"/>
          <w:sz w:val="24"/>
          <w:szCs w:val="24"/>
        </w:rPr>
        <w:t xml:space="preserve"> and non-finical metrics on the value of the </w:t>
      </w:r>
      <w:r w:rsidR="00681D3A">
        <w:rPr>
          <w:rFonts w:ascii="Times New Roman" w:hAnsi="Times New Roman"/>
          <w:sz w:val="24"/>
          <w:szCs w:val="24"/>
        </w:rPr>
        <w:t>activities</w:t>
      </w:r>
      <w:r>
        <w:rPr>
          <w:rFonts w:ascii="Times New Roman" w:hAnsi="Times New Roman"/>
          <w:sz w:val="24"/>
          <w:szCs w:val="24"/>
        </w:rPr>
        <w:t xml:space="preserve"> of the value chain. </w:t>
      </w:r>
    </w:p>
    <w:p w:rsidR="009A4607" w:rsidRDefault="009A4607" w:rsidP="0073468F">
      <w:pPr>
        <w:pStyle w:val="Heading1"/>
        <w:spacing w:line="480" w:lineRule="auto"/>
        <w:ind w:firstLine="720"/>
        <w:contextualSpacing/>
        <w:jc w:val="center"/>
        <w:rPr>
          <w:rFonts w:ascii="Times New Roman" w:hAnsi="Times New Roman"/>
          <w:sz w:val="24"/>
          <w:szCs w:val="24"/>
        </w:rPr>
      </w:pPr>
      <w:bookmarkStart w:id="58" w:name="_Toc528102095"/>
      <w:bookmarkStart w:id="59" w:name="_Toc2028104"/>
      <w:r w:rsidRPr="00C76132">
        <w:rPr>
          <w:rFonts w:ascii="Times New Roman" w:hAnsi="Times New Roman"/>
          <w:sz w:val="24"/>
          <w:szCs w:val="24"/>
        </w:rPr>
        <w:t>Part 4</w:t>
      </w:r>
      <w:r w:rsidR="00900A73" w:rsidRPr="00C76132">
        <w:rPr>
          <w:rFonts w:ascii="Times New Roman" w:hAnsi="Times New Roman"/>
          <w:sz w:val="24"/>
          <w:szCs w:val="24"/>
        </w:rPr>
        <w:t>: Key Issues Considered for Significant Expenditure Proposal</w:t>
      </w:r>
      <w:bookmarkEnd w:id="58"/>
      <w:bookmarkEnd w:id="59"/>
    </w:p>
    <w:p w:rsidR="00041E29" w:rsidRPr="00041E29" w:rsidRDefault="00041E29" w:rsidP="0073468F">
      <w:pPr>
        <w:pStyle w:val="Heading2"/>
        <w:spacing w:line="480" w:lineRule="auto"/>
        <w:ind w:firstLine="720"/>
        <w:rPr>
          <w:rFonts w:ascii="Times New Roman" w:hAnsi="Times New Roman"/>
          <w:i w:val="0"/>
          <w:sz w:val="24"/>
          <w:szCs w:val="24"/>
        </w:rPr>
      </w:pPr>
      <w:bookmarkStart w:id="60" w:name="_Toc2028105"/>
      <w:r w:rsidRPr="00041E29">
        <w:rPr>
          <w:rFonts w:ascii="Times New Roman" w:hAnsi="Times New Roman"/>
          <w:i w:val="0"/>
          <w:sz w:val="24"/>
          <w:szCs w:val="24"/>
        </w:rPr>
        <w:t>Introduction to capital Budgeting</w:t>
      </w:r>
      <w:bookmarkEnd w:id="60"/>
      <w:r w:rsidRPr="00041E29">
        <w:rPr>
          <w:rFonts w:ascii="Times New Roman" w:hAnsi="Times New Roman"/>
          <w:i w:val="0"/>
          <w:sz w:val="24"/>
          <w:szCs w:val="24"/>
        </w:rPr>
        <w:t xml:space="preserve"> </w:t>
      </w:r>
    </w:p>
    <w:p w:rsidR="00576E58" w:rsidRDefault="007B74D6"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There are various key issues considered when making a decision on a proposal for substantial expenditure. </w:t>
      </w:r>
      <w:r w:rsidR="00576E58" w:rsidRPr="00C76132">
        <w:rPr>
          <w:rFonts w:ascii="Times New Roman" w:hAnsi="Times New Roman"/>
          <w:sz w:val="24"/>
          <w:szCs w:val="24"/>
        </w:rPr>
        <w:t xml:space="preserve">Various capital budgeting techniques are available for the use by the organizations. The techniques for capital budgeting are primarily categorized under two main techniques. These include discounting techniques as well as non-discounting techniques. In the former technique, various approaches can be used including the profitability index and payback period among others. In the same way, the Net Present Value (NPV), IRR, </w:t>
      </w:r>
      <w:r w:rsidR="00607AEB">
        <w:rPr>
          <w:rFonts w:ascii="Times New Roman" w:hAnsi="Times New Roman"/>
          <w:sz w:val="24"/>
          <w:szCs w:val="24"/>
        </w:rPr>
        <w:t>ROR, and</w:t>
      </w:r>
      <w:r w:rsidR="00576E58" w:rsidRPr="00C76132">
        <w:rPr>
          <w:rFonts w:ascii="Times New Roman" w:hAnsi="Times New Roman"/>
          <w:sz w:val="24"/>
          <w:szCs w:val="24"/>
        </w:rPr>
        <w:t xml:space="preserve"> modified IRR are the key discounting techniques available for the organizations to make investment decisions. </w:t>
      </w:r>
    </w:p>
    <w:p w:rsidR="00576E58" w:rsidRPr="00041E29" w:rsidRDefault="00576E58" w:rsidP="0073468F">
      <w:pPr>
        <w:pStyle w:val="Heading2"/>
        <w:spacing w:line="480" w:lineRule="auto"/>
        <w:ind w:firstLine="720"/>
        <w:contextualSpacing/>
        <w:rPr>
          <w:rFonts w:ascii="Times New Roman" w:hAnsi="Times New Roman"/>
          <w:i w:val="0"/>
          <w:sz w:val="24"/>
          <w:szCs w:val="24"/>
        </w:rPr>
      </w:pPr>
      <w:bookmarkStart w:id="61" w:name="_Toc2028106"/>
      <w:r w:rsidRPr="00041E29">
        <w:rPr>
          <w:rFonts w:ascii="Times New Roman" w:hAnsi="Times New Roman"/>
          <w:i w:val="0"/>
          <w:sz w:val="24"/>
          <w:szCs w:val="24"/>
        </w:rPr>
        <w:lastRenderedPageBreak/>
        <w:t>Payback Period</w:t>
      </w:r>
      <w:bookmarkEnd w:id="61"/>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Based on this technique, the options for investment are chosen depending on the period of recovery of the original spending executed by the firm. The formula for this technique is as follows: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PP= A + (B divided by C). In this formula, A is equal to the corresponding year of the previous negative cumulative cash inflow where B denotes the absolute value of the previous negative cumulative cash inflow. C stands for the cash inflow of the consequent year of previous negative cumulative cash inflow. To illustrate this technique, we take the Unilever PLC organization with the following opportunity for investment with initial capital outlay of $10000000</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1</w:t>
      </w:r>
      <w:r w:rsidRPr="00C76132">
        <w:rPr>
          <w:rFonts w:ascii="Times New Roman" w:hAnsi="Times New Roman"/>
          <w:sz w:val="24"/>
          <w:szCs w:val="24"/>
          <w:vertAlign w:val="superscript"/>
        </w:rPr>
        <w:t>st</w:t>
      </w:r>
      <w:r w:rsidRPr="00C76132">
        <w:rPr>
          <w:rFonts w:ascii="Times New Roman" w:hAnsi="Times New Roman"/>
          <w:sz w:val="24"/>
          <w:szCs w:val="24"/>
        </w:rPr>
        <w:t xml:space="preserve"> year</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2</w:t>
      </w:r>
      <w:r w:rsidRPr="00C76132">
        <w:rPr>
          <w:rFonts w:ascii="Times New Roman" w:hAnsi="Times New Roman"/>
          <w:sz w:val="24"/>
          <w:szCs w:val="24"/>
          <w:vertAlign w:val="superscript"/>
        </w:rPr>
        <w:t>nd</w:t>
      </w:r>
      <w:r w:rsidRPr="00C76132">
        <w:rPr>
          <w:rFonts w:ascii="Times New Roman" w:hAnsi="Times New Roman"/>
          <w:sz w:val="24"/>
          <w:szCs w:val="24"/>
        </w:rPr>
        <w:t xml:space="preserve"> year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3</w:t>
      </w:r>
      <w:r w:rsidRPr="00C76132">
        <w:rPr>
          <w:rFonts w:ascii="Times New Roman" w:hAnsi="Times New Roman"/>
          <w:sz w:val="24"/>
          <w:szCs w:val="24"/>
          <w:vertAlign w:val="superscript"/>
        </w:rPr>
        <w:t>rd</w:t>
      </w:r>
      <w:r w:rsidRPr="00C76132">
        <w:rPr>
          <w:rFonts w:ascii="Times New Roman" w:hAnsi="Times New Roman"/>
          <w:sz w:val="24"/>
          <w:szCs w:val="24"/>
        </w:rPr>
        <w:t xml:space="preserve"> year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4</w:t>
      </w:r>
      <w:r w:rsidRPr="00C76132">
        <w:rPr>
          <w:rFonts w:ascii="Times New Roman" w:hAnsi="Times New Roman"/>
          <w:sz w:val="24"/>
          <w:szCs w:val="24"/>
          <w:vertAlign w:val="superscript"/>
        </w:rPr>
        <w:t>th</w:t>
      </w:r>
      <w:r w:rsidRPr="00C76132">
        <w:rPr>
          <w:rFonts w:ascii="Times New Roman" w:hAnsi="Times New Roman"/>
          <w:sz w:val="24"/>
          <w:szCs w:val="24"/>
        </w:rPr>
        <w:t xml:space="preserve"> year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5</w:t>
      </w:r>
      <w:r w:rsidRPr="00C76132">
        <w:rPr>
          <w:rFonts w:ascii="Times New Roman" w:hAnsi="Times New Roman"/>
          <w:sz w:val="24"/>
          <w:szCs w:val="24"/>
          <w:vertAlign w:val="superscript"/>
        </w:rPr>
        <w:t>th</w:t>
      </w:r>
      <w:r w:rsidRPr="00C76132">
        <w:rPr>
          <w:rFonts w:ascii="Times New Roman" w:hAnsi="Times New Roman"/>
          <w:sz w:val="24"/>
          <w:szCs w:val="24"/>
        </w:rPr>
        <w:t xml:space="preserve"> year</w:t>
      </w:r>
    </w:p>
    <w:p w:rsidR="00576E58"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drawing>
          <wp:inline distT="0" distB="0" distL="0" distR="0" wp14:anchorId="6E233539" wp14:editId="57BDB175">
            <wp:extent cx="5943600" cy="1752600"/>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1752600"/>
                    </a:xfrm>
                    <a:prstGeom prst="rect">
                      <a:avLst/>
                    </a:prstGeom>
                    <a:noFill/>
                    <a:ln>
                      <a:noFill/>
                    </a:ln>
                  </pic:spPr>
                </pic:pic>
              </a:graphicData>
            </a:graphic>
          </wp:inline>
        </w:drawing>
      </w:r>
    </w:p>
    <w:p w:rsidR="00C6601F" w:rsidRPr="00C76132" w:rsidRDefault="00C6601F" w:rsidP="0073468F">
      <w:pPr>
        <w:spacing w:after="0" w:line="480" w:lineRule="auto"/>
        <w:ind w:firstLine="720"/>
        <w:contextualSpacing/>
        <w:jc w:val="both"/>
        <w:rPr>
          <w:rFonts w:ascii="Times New Roman" w:hAnsi="Times New Roman"/>
          <w:sz w:val="24"/>
          <w:szCs w:val="24"/>
        </w:rPr>
      </w:pPr>
    </w:p>
    <w:p w:rsidR="00576E58" w:rsidRPr="00041E29" w:rsidRDefault="00041E29" w:rsidP="0073468F">
      <w:pPr>
        <w:pStyle w:val="Heading2"/>
        <w:spacing w:line="480" w:lineRule="auto"/>
        <w:ind w:firstLine="720"/>
        <w:contextualSpacing/>
        <w:rPr>
          <w:rFonts w:ascii="Times New Roman" w:hAnsi="Times New Roman"/>
          <w:i w:val="0"/>
          <w:sz w:val="24"/>
          <w:szCs w:val="24"/>
        </w:rPr>
      </w:pPr>
      <w:bookmarkStart w:id="62" w:name="_Toc2028107"/>
      <w:r w:rsidRPr="00041E29">
        <w:rPr>
          <w:rFonts w:ascii="Times New Roman" w:hAnsi="Times New Roman"/>
          <w:i w:val="0"/>
          <w:sz w:val="24"/>
          <w:szCs w:val="24"/>
        </w:rPr>
        <w:lastRenderedPageBreak/>
        <w:t>The Net Present Value</w:t>
      </w:r>
      <w:bookmarkEnd w:id="62"/>
      <w:r w:rsidRPr="00041E29">
        <w:rPr>
          <w:rFonts w:ascii="Times New Roman" w:hAnsi="Times New Roman"/>
          <w:i w:val="0"/>
          <w:sz w:val="24"/>
          <w:szCs w:val="24"/>
        </w:rPr>
        <w:t xml:space="preserve"> </w:t>
      </w:r>
      <w:r w:rsidR="00576E58" w:rsidRPr="00041E29">
        <w:rPr>
          <w:rFonts w:ascii="Times New Roman" w:hAnsi="Times New Roman"/>
          <w:i w:val="0"/>
          <w:sz w:val="24"/>
          <w:szCs w:val="24"/>
        </w:rPr>
        <w:t xml:space="preserve">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 the payback period is employed broadly due to ease of access, the NPV, a discounting method, is further employed by the organization widely. The NPV’s formula is given as follows: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NPV equals C1/ (1+r) + C2/ (1+r) 2+ C3/ (1+r) 3+ C4/ (1+r) 4+C5/ (1+r) 5-C0; Where</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C0 is initial investment</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C1 is year 1 inflow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C2 is year 2 inflow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C3 is year 3 inflow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C4 is year 4 inflow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C5 is year 5 inflow </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R is discount rate</w:t>
      </w:r>
    </w:p>
    <w:p w:rsidR="00576E58" w:rsidRPr="00C76132" w:rsidRDefault="00576E58"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Where the above opportunity for investment is under consideration, and where the required RR of Unilever is 12 percent, the NPV of the project is given as in the table below: </w:t>
      </w:r>
    </w:p>
    <w:p w:rsidR="00576E58" w:rsidRDefault="00C6601F"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noProof/>
          <w:sz w:val="24"/>
          <w:szCs w:val="24"/>
          <w:lang w:val="en-US"/>
        </w:rPr>
        <w:lastRenderedPageBreak/>
        <w:drawing>
          <wp:inline distT="0" distB="0" distL="0" distR="0" wp14:anchorId="5BAD068B" wp14:editId="17E0DC56">
            <wp:extent cx="5429250" cy="4648200"/>
            <wp:effectExtent l="0" t="0" r="0" b="0"/>
            <wp:docPr id="8"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29250" cy="4648200"/>
                    </a:xfrm>
                    <a:prstGeom prst="rect">
                      <a:avLst/>
                    </a:prstGeom>
                    <a:noFill/>
                    <a:ln>
                      <a:noFill/>
                    </a:ln>
                  </pic:spPr>
                </pic:pic>
              </a:graphicData>
            </a:graphic>
          </wp:inline>
        </w:drawing>
      </w:r>
    </w:p>
    <w:p w:rsidR="004C0C62" w:rsidRPr="00041E29" w:rsidRDefault="00D6702C" w:rsidP="0073468F">
      <w:pPr>
        <w:pStyle w:val="Heading2"/>
        <w:spacing w:line="480" w:lineRule="auto"/>
        <w:ind w:firstLine="720"/>
        <w:rPr>
          <w:rFonts w:ascii="Times New Roman" w:hAnsi="Times New Roman"/>
          <w:i w:val="0"/>
          <w:sz w:val="24"/>
          <w:szCs w:val="24"/>
        </w:rPr>
      </w:pPr>
      <w:bookmarkStart w:id="63" w:name="_Toc2028108"/>
      <w:r w:rsidRPr="00041E29">
        <w:rPr>
          <w:rFonts w:ascii="Times New Roman" w:hAnsi="Times New Roman"/>
          <w:i w:val="0"/>
          <w:sz w:val="24"/>
          <w:szCs w:val="24"/>
        </w:rPr>
        <w:t>Internal Rate of return</w:t>
      </w:r>
      <w:bookmarkEnd w:id="63"/>
      <w:r w:rsidRPr="00041E29">
        <w:rPr>
          <w:rFonts w:ascii="Times New Roman" w:hAnsi="Times New Roman"/>
          <w:i w:val="0"/>
          <w:sz w:val="24"/>
          <w:szCs w:val="24"/>
        </w:rPr>
        <w:t xml:space="preserve"> </w:t>
      </w:r>
    </w:p>
    <w:p w:rsidR="00D6702C" w:rsidRDefault="00D6702C"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It serves as a </w:t>
      </w:r>
      <w:r w:rsidR="00E85EEA">
        <w:rPr>
          <w:rFonts w:ascii="Times New Roman" w:hAnsi="Times New Roman"/>
          <w:sz w:val="24"/>
          <w:szCs w:val="24"/>
        </w:rPr>
        <w:t>popular</w:t>
      </w:r>
      <w:r>
        <w:rPr>
          <w:rFonts w:ascii="Times New Roman" w:hAnsi="Times New Roman"/>
          <w:sz w:val="24"/>
          <w:szCs w:val="24"/>
        </w:rPr>
        <w:t xml:space="preserve"> measure of the rate of return of an investment that utilises the only the internal rate and </w:t>
      </w:r>
      <w:r w:rsidR="00E85EEA">
        <w:rPr>
          <w:rFonts w:ascii="Times New Roman" w:hAnsi="Times New Roman"/>
          <w:sz w:val="24"/>
          <w:szCs w:val="24"/>
        </w:rPr>
        <w:t>excludes</w:t>
      </w:r>
      <w:r>
        <w:rPr>
          <w:rFonts w:ascii="Times New Roman" w:hAnsi="Times New Roman"/>
          <w:sz w:val="24"/>
          <w:szCs w:val="24"/>
        </w:rPr>
        <w:t xml:space="preserve"> eternal factors t</w:t>
      </w:r>
      <w:r w:rsidR="00E85EEA">
        <w:rPr>
          <w:rFonts w:ascii="Times New Roman" w:hAnsi="Times New Roman"/>
          <w:sz w:val="24"/>
          <w:szCs w:val="24"/>
        </w:rPr>
        <w:t>hat may affect the reap from a</w:t>
      </w:r>
      <w:r>
        <w:rPr>
          <w:rFonts w:ascii="Times New Roman" w:hAnsi="Times New Roman"/>
          <w:sz w:val="24"/>
          <w:szCs w:val="24"/>
        </w:rPr>
        <w:t xml:space="preserve">n investment.  </w:t>
      </w:r>
      <w:r w:rsidR="00E85EEA">
        <w:rPr>
          <w:rFonts w:ascii="Times New Roman" w:hAnsi="Times New Roman"/>
          <w:sz w:val="24"/>
          <w:szCs w:val="24"/>
        </w:rPr>
        <w:t xml:space="preserve">The calculations rely in the same formula as the NPV </w:t>
      </w:r>
    </w:p>
    <w:p w:rsidR="00E85EEA" w:rsidRPr="00C76132" w:rsidRDefault="00E85EE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IRR </w:t>
      </w:r>
      <w:r w:rsidRPr="00C76132">
        <w:rPr>
          <w:rFonts w:ascii="Times New Roman" w:hAnsi="Times New Roman"/>
          <w:sz w:val="24"/>
          <w:szCs w:val="24"/>
        </w:rPr>
        <w:t>equals C1/ (1+r) + C2/ (1+r) 2+ C3/ (1+r) 3+ C4/ (1+r) 4+C5/ (1+r) 5-C0; Where</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C0 is initial investment</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C1 is year 1 inflow </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C2 is year 2 inflow </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C3 is year 3 inflow </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t xml:space="preserve">C4 is year 4 inflow </w:t>
      </w:r>
    </w:p>
    <w:p w:rsidR="00E85EEA" w:rsidRPr="00C76132" w:rsidRDefault="00E85EEA" w:rsidP="0073468F">
      <w:pPr>
        <w:spacing w:after="0" w:line="480" w:lineRule="auto"/>
        <w:ind w:firstLine="720"/>
        <w:contextualSpacing/>
        <w:jc w:val="both"/>
        <w:rPr>
          <w:rFonts w:ascii="Times New Roman" w:hAnsi="Times New Roman"/>
          <w:sz w:val="24"/>
          <w:szCs w:val="24"/>
        </w:rPr>
      </w:pPr>
      <w:r w:rsidRPr="00C76132">
        <w:rPr>
          <w:rFonts w:ascii="Times New Roman" w:hAnsi="Times New Roman"/>
          <w:sz w:val="24"/>
          <w:szCs w:val="24"/>
        </w:rPr>
        <w:lastRenderedPageBreak/>
        <w:t xml:space="preserve">C5 is year 5 inflow </w:t>
      </w:r>
    </w:p>
    <w:p w:rsidR="00E85EEA" w:rsidRDefault="00E85EE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However in comparison to the NPV and payback period, IRR is less effective in capturing the value of an investment as it counts out the external factors that play a major role in the performance of an investment. </w:t>
      </w:r>
    </w:p>
    <w:p w:rsidR="00E85EEA" w:rsidRPr="00041E29" w:rsidRDefault="00E85EEA" w:rsidP="0073468F">
      <w:pPr>
        <w:pStyle w:val="Heading2"/>
        <w:spacing w:line="480" w:lineRule="auto"/>
        <w:ind w:firstLine="720"/>
        <w:rPr>
          <w:rFonts w:ascii="Times New Roman" w:hAnsi="Times New Roman"/>
          <w:i w:val="0"/>
          <w:sz w:val="24"/>
          <w:szCs w:val="24"/>
        </w:rPr>
      </w:pPr>
      <w:bookmarkStart w:id="64" w:name="_Toc2028109"/>
      <w:r w:rsidRPr="00041E29">
        <w:rPr>
          <w:rFonts w:ascii="Times New Roman" w:hAnsi="Times New Roman"/>
          <w:i w:val="0"/>
          <w:sz w:val="24"/>
          <w:szCs w:val="24"/>
        </w:rPr>
        <w:t>Accounting rate of return</w:t>
      </w:r>
      <w:bookmarkEnd w:id="64"/>
      <w:r w:rsidRPr="00041E29">
        <w:rPr>
          <w:rFonts w:ascii="Times New Roman" w:hAnsi="Times New Roman"/>
          <w:i w:val="0"/>
          <w:sz w:val="24"/>
          <w:szCs w:val="24"/>
        </w:rPr>
        <w:t xml:space="preserve"> </w:t>
      </w:r>
    </w:p>
    <w:p w:rsidR="00E63D7B" w:rsidRDefault="00E85EEA"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The accounting rate of return </w:t>
      </w:r>
      <w:r w:rsidR="00541C76">
        <w:rPr>
          <w:rFonts w:ascii="Times New Roman" w:hAnsi="Times New Roman"/>
          <w:sz w:val="24"/>
          <w:szCs w:val="24"/>
        </w:rPr>
        <w:t xml:space="preserve">is a concept that considers the net income that can be brought froth form a </w:t>
      </w:r>
      <w:r w:rsidR="00E63D7B">
        <w:rPr>
          <w:rFonts w:ascii="Times New Roman" w:hAnsi="Times New Roman"/>
          <w:sz w:val="24"/>
          <w:szCs w:val="24"/>
        </w:rPr>
        <w:t>an</w:t>
      </w:r>
      <w:r w:rsidR="00541C76">
        <w:rPr>
          <w:rFonts w:ascii="Times New Roman" w:hAnsi="Times New Roman"/>
          <w:sz w:val="24"/>
          <w:szCs w:val="24"/>
        </w:rPr>
        <w:t xml:space="preserve"> asset and divides it by the capital cost</w:t>
      </w:r>
    </w:p>
    <w:p w:rsidR="00E85EEA" w:rsidRPr="00D6702C" w:rsidRDefault="00541C76" w:rsidP="0073468F">
      <w:pPr>
        <w:spacing w:after="0" w:line="480" w:lineRule="auto"/>
        <w:ind w:firstLine="720"/>
        <w:contextualSpacing/>
        <w:jc w:val="both"/>
        <w:rPr>
          <w:rFonts w:ascii="Times New Roman" w:hAnsi="Times New Roman"/>
          <w:sz w:val="24"/>
          <w:szCs w:val="24"/>
        </w:rPr>
      </w:pPr>
      <w:r>
        <w:rPr>
          <w:rFonts w:ascii="Times New Roman" w:hAnsi="Times New Roman"/>
          <w:sz w:val="24"/>
          <w:szCs w:val="24"/>
        </w:rPr>
        <w:t xml:space="preserve">ARR = Average Net Profit / Average capital cost  </w:t>
      </w:r>
    </w:p>
    <w:p w:rsidR="00AA03D8" w:rsidRPr="00C76132" w:rsidRDefault="00AA03D8" w:rsidP="0073468F">
      <w:pPr>
        <w:pStyle w:val="Heading1"/>
        <w:spacing w:line="480" w:lineRule="auto"/>
        <w:ind w:firstLine="720"/>
        <w:contextualSpacing/>
        <w:rPr>
          <w:rFonts w:ascii="Times New Roman" w:hAnsi="Times New Roman"/>
          <w:sz w:val="24"/>
          <w:szCs w:val="24"/>
        </w:rPr>
      </w:pPr>
      <w:bookmarkStart w:id="65" w:name="_Toc528102096"/>
      <w:bookmarkStart w:id="66" w:name="_Toc2028110"/>
      <w:r w:rsidRPr="00C76132">
        <w:rPr>
          <w:rFonts w:ascii="Times New Roman" w:hAnsi="Times New Roman"/>
          <w:sz w:val="24"/>
          <w:szCs w:val="24"/>
        </w:rPr>
        <w:t>Conclusion</w:t>
      </w:r>
      <w:bookmarkEnd w:id="65"/>
      <w:bookmarkEnd w:id="66"/>
    </w:p>
    <w:p w:rsidR="004475B9" w:rsidRPr="00C76132" w:rsidRDefault="002E46B3" w:rsidP="0073468F">
      <w:pPr>
        <w:spacing w:line="480" w:lineRule="auto"/>
        <w:ind w:firstLine="720"/>
        <w:rPr>
          <w:rFonts w:ascii="Times New Roman" w:hAnsi="Times New Roman"/>
          <w:sz w:val="24"/>
          <w:szCs w:val="24"/>
        </w:rPr>
      </w:pPr>
      <w:r w:rsidRPr="00C76132">
        <w:rPr>
          <w:rFonts w:ascii="Times New Roman" w:hAnsi="Times New Roman"/>
          <w:sz w:val="24"/>
          <w:szCs w:val="24"/>
        </w:rPr>
        <w:t>Based on the analysis of Unile</w:t>
      </w:r>
      <w:r w:rsidR="00207C3C" w:rsidRPr="00C76132">
        <w:rPr>
          <w:rFonts w:ascii="Times New Roman" w:hAnsi="Times New Roman"/>
          <w:sz w:val="24"/>
          <w:szCs w:val="24"/>
        </w:rPr>
        <w:t xml:space="preserve">ver relative to its competitors, it is apparent that it profitability expanded between the two accounting periods (2015 and 2016 relative to its rivals (Henkel, Beiersdorf and Loreal). </w:t>
      </w:r>
      <w:r w:rsidR="00C208C6" w:rsidRPr="00C76132">
        <w:rPr>
          <w:rFonts w:ascii="Times New Roman" w:hAnsi="Times New Roman"/>
          <w:sz w:val="24"/>
          <w:szCs w:val="24"/>
        </w:rPr>
        <w:t>The company has an assignment to bring the money of information to the customers in the local sell to make it an addition of dissi</w:t>
      </w:r>
      <w:r w:rsidR="00E63D7B">
        <w:rPr>
          <w:rFonts w:ascii="Times New Roman" w:hAnsi="Times New Roman"/>
          <w:sz w:val="24"/>
          <w:szCs w:val="24"/>
        </w:rPr>
        <w:t>milar locality and also nations</w:t>
      </w:r>
      <w:r w:rsidR="00C208C6" w:rsidRPr="00C76132">
        <w:rPr>
          <w:rFonts w:ascii="Times New Roman" w:hAnsi="Times New Roman"/>
          <w:sz w:val="24"/>
          <w:szCs w:val="24"/>
          <w:shd w:val="clear" w:color="auto" w:fill="FFFFFF"/>
        </w:rPr>
        <w:t xml:space="preserve">. The Company has two business lines as pointed out above having 6 research centres in three continents and 71 </w:t>
      </w:r>
      <w:r w:rsidR="004475B9" w:rsidRPr="00C76132">
        <w:rPr>
          <w:rFonts w:ascii="Times New Roman" w:hAnsi="Times New Roman"/>
          <w:sz w:val="24"/>
          <w:szCs w:val="24"/>
          <w:shd w:val="clear" w:color="auto" w:fill="FFFFFF"/>
        </w:rPr>
        <w:t>centres</w:t>
      </w:r>
      <w:r w:rsidR="00C208C6" w:rsidRPr="00C76132">
        <w:rPr>
          <w:rFonts w:ascii="Times New Roman" w:hAnsi="Times New Roman"/>
          <w:sz w:val="24"/>
          <w:szCs w:val="24"/>
          <w:shd w:val="clear" w:color="auto" w:fill="FFFFFF"/>
        </w:rPr>
        <w:t xml:space="preserve"> for novelty across the world. Unilever has the propensity to marke</w:t>
      </w:r>
      <w:r w:rsidRPr="00C76132">
        <w:rPr>
          <w:rFonts w:ascii="Times New Roman" w:hAnsi="Times New Roman"/>
          <w:sz w:val="24"/>
          <w:szCs w:val="24"/>
          <w:shd w:val="clear" w:color="auto" w:fill="FFFFFF"/>
        </w:rPr>
        <w:t>t its product very forcefully .T</w:t>
      </w:r>
      <w:r w:rsidR="00C208C6" w:rsidRPr="00C76132">
        <w:rPr>
          <w:rFonts w:ascii="Times New Roman" w:hAnsi="Times New Roman"/>
          <w:sz w:val="24"/>
          <w:szCs w:val="24"/>
          <w:shd w:val="clear" w:color="auto" w:fill="FFFFFF"/>
        </w:rPr>
        <w:t xml:space="preserve">he company always follows the law and </w:t>
      </w:r>
      <w:r w:rsidRPr="00C76132">
        <w:rPr>
          <w:rFonts w:ascii="Times New Roman" w:hAnsi="Times New Roman"/>
          <w:sz w:val="24"/>
          <w:szCs w:val="24"/>
          <w:shd w:val="clear" w:color="auto" w:fill="FFFFFF"/>
        </w:rPr>
        <w:t xml:space="preserve">the </w:t>
      </w:r>
      <w:r w:rsidR="00C208C6" w:rsidRPr="00C76132">
        <w:rPr>
          <w:rFonts w:ascii="Times New Roman" w:hAnsi="Times New Roman"/>
          <w:sz w:val="24"/>
          <w:szCs w:val="24"/>
          <w:shd w:val="clear" w:color="auto" w:fill="FFFFFF"/>
        </w:rPr>
        <w:t>directive</w:t>
      </w:r>
      <w:r w:rsidRPr="00C76132">
        <w:rPr>
          <w:rFonts w:ascii="Times New Roman" w:hAnsi="Times New Roman"/>
          <w:sz w:val="24"/>
          <w:szCs w:val="24"/>
          <w:shd w:val="clear" w:color="auto" w:fill="FFFFFF"/>
        </w:rPr>
        <w:t>s</w:t>
      </w:r>
      <w:r w:rsidR="00C208C6" w:rsidRPr="00C76132">
        <w:rPr>
          <w:rFonts w:ascii="Times New Roman" w:hAnsi="Times New Roman"/>
          <w:sz w:val="24"/>
          <w:szCs w:val="24"/>
          <w:shd w:val="clear" w:color="auto" w:fill="FFFFFF"/>
        </w:rPr>
        <w:t xml:space="preserve"> pertaining to any market and has own marketing code of the </w:t>
      </w:r>
      <w:r w:rsidRPr="00C76132">
        <w:rPr>
          <w:rFonts w:ascii="Times New Roman" w:hAnsi="Times New Roman"/>
          <w:sz w:val="24"/>
          <w:szCs w:val="24"/>
          <w:shd w:val="clear" w:color="auto" w:fill="FFFFFF"/>
        </w:rPr>
        <w:t>conduct with a disagreeing</w:t>
      </w:r>
      <w:r w:rsidR="00C208C6" w:rsidRPr="00C76132">
        <w:rPr>
          <w:rFonts w:ascii="Times New Roman" w:hAnsi="Times New Roman"/>
          <w:sz w:val="24"/>
          <w:szCs w:val="24"/>
          <w:shd w:val="clear" w:color="auto" w:fill="FFFFFF"/>
        </w:rPr>
        <w:t xml:space="preserve"> point of view and cares for parental average towards the young children.</w:t>
      </w:r>
    </w:p>
    <w:p w:rsidR="00041E29" w:rsidRDefault="00041E29" w:rsidP="0073468F">
      <w:pPr>
        <w:spacing w:after="0" w:line="480" w:lineRule="auto"/>
        <w:ind w:firstLine="720"/>
        <w:rPr>
          <w:rFonts w:ascii="Times New Roman" w:hAnsi="Times New Roman"/>
          <w:sz w:val="24"/>
          <w:szCs w:val="24"/>
        </w:rPr>
      </w:pPr>
      <w:r>
        <w:rPr>
          <w:rFonts w:ascii="Times New Roman" w:hAnsi="Times New Roman"/>
          <w:sz w:val="24"/>
          <w:szCs w:val="24"/>
        </w:rPr>
        <w:br w:type="page"/>
      </w:r>
    </w:p>
    <w:p w:rsidR="004475B9" w:rsidRPr="00C76132" w:rsidRDefault="004475B9" w:rsidP="0073468F">
      <w:pPr>
        <w:spacing w:after="0" w:line="480" w:lineRule="auto"/>
        <w:ind w:firstLine="720"/>
        <w:contextualSpacing/>
        <w:jc w:val="both"/>
        <w:rPr>
          <w:rFonts w:ascii="Times New Roman" w:hAnsi="Times New Roman"/>
          <w:sz w:val="24"/>
          <w:szCs w:val="24"/>
        </w:rPr>
      </w:pPr>
    </w:p>
    <w:p w:rsidR="00B1270B" w:rsidRPr="00C76132" w:rsidRDefault="00B1270B" w:rsidP="0073468F">
      <w:pPr>
        <w:pStyle w:val="Heading1"/>
        <w:spacing w:line="480" w:lineRule="auto"/>
        <w:ind w:firstLine="720"/>
        <w:contextualSpacing/>
        <w:jc w:val="center"/>
        <w:rPr>
          <w:rFonts w:ascii="Times New Roman" w:hAnsi="Times New Roman"/>
          <w:sz w:val="24"/>
          <w:szCs w:val="24"/>
        </w:rPr>
      </w:pPr>
      <w:bookmarkStart w:id="67" w:name="_Toc528102097"/>
      <w:bookmarkStart w:id="68" w:name="_Toc2028111"/>
      <w:r w:rsidRPr="00C76132">
        <w:rPr>
          <w:rFonts w:ascii="Times New Roman" w:hAnsi="Times New Roman"/>
          <w:sz w:val="24"/>
          <w:szCs w:val="24"/>
        </w:rPr>
        <w:t>References</w:t>
      </w:r>
      <w:bookmarkEnd w:id="67"/>
      <w:bookmarkEnd w:id="68"/>
    </w:p>
    <w:p w:rsidR="004A63F3" w:rsidRPr="00C76132" w:rsidRDefault="004A63F3"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Abdallah, W. M., &amp; Alnamri, M. (2015). Non-financial performance measures and the BSC of multinational companies with multi-cultural environment: An empirical investigation. </w:t>
      </w:r>
      <w:r w:rsidRPr="00C76132">
        <w:rPr>
          <w:rFonts w:ascii="Times New Roman" w:hAnsi="Times New Roman"/>
          <w:i/>
          <w:iCs/>
          <w:color w:val="222222"/>
          <w:sz w:val="24"/>
          <w:szCs w:val="24"/>
          <w:shd w:val="clear" w:color="auto" w:fill="FFFFFF"/>
        </w:rPr>
        <w:t>Cross Cultural Management</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22</w:t>
      </w:r>
      <w:r w:rsidRPr="00C76132">
        <w:rPr>
          <w:rFonts w:ascii="Times New Roman" w:hAnsi="Times New Roman"/>
          <w:color w:val="222222"/>
          <w:sz w:val="24"/>
          <w:szCs w:val="24"/>
          <w:shd w:val="clear" w:color="auto" w:fill="FFFFFF"/>
        </w:rPr>
        <w:t>(4), 594-607.</w:t>
      </w:r>
    </w:p>
    <w:p w:rsidR="004475B9" w:rsidRPr="00C76132" w:rsidRDefault="004475B9"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Gurufocus (2018). Unilever PLC. </w:t>
      </w:r>
    </w:p>
    <w:p w:rsidR="004A63F3" w:rsidRPr="00C76132" w:rsidRDefault="004A63F3"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Kaplan, R. (2016). Performance measurement techniques. </w:t>
      </w:r>
      <w:r w:rsidRPr="00C76132">
        <w:rPr>
          <w:rFonts w:ascii="Times New Roman" w:hAnsi="Times New Roman"/>
          <w:i/>
          <w:iCs/>
          <w:color w:val="222222"/>
          <w:sz w:val="24"/>
          <w:szCs w:val="24"/>
          <w:shd w:val="clear" w:color="auto" w:fill="FFFFFF"/>
        </w:rPr>
        <w:t>R. Kaplan (Ed.), Management Accounting</w:t>
      </w:r>
      <w:r w:rsidRPr="00C76132">
        <w:rPr>
          <w:rFonts w:ascii="Times New Roman" w:hAnsi="Times New Roman"/>
          <w:color w:val="222222"/>
          <w:sz w:val="24"/>
          <w:szCs w:val="24"/>
          <w:shd w:val="clear" w:color="auto" w:fill="FFFFFF"/>
        </w:rPr>
        <w:t>, 225-262.</w:t>
      </w:r>
    </w:p>
    <w:p w:rsidR="004A63F3" w:rsidRPr="00C76132" w:rsidRDefault="004A63F3"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Rubin, I. S. (2016). </w:t>
      </w:r>
      <w:r w:rsidRPr="00C76132">
        <w:rPr>
          <w:rFonts w:ascii="Times New Roman" w:hAnsi="Times New Roman"/>
          <w:i/>
          <w:iCs/>
          <w:color w:val="222222"/>
          <w:sz w:val="24"/>
          <w:szCs w:val="24"/>
          <w:shd w:val="clear" w:color="auto" w:fill="FFFFFF"/>
        </w:rPr>
        <w:t>The politics of public budgeting: Getting and spending, borrowing and balancing</w:t>
      </w:r>
      <w:r w:rsidRPr="00C76132">
        <w:rPr>
          <w:rFonts w:ascii="Times New Roman" w:hAnsi="Times New Roman"/>
          <w:color w:val="222222"/>
          <w:sz w:val="24"/>
          <w:szCs w:val="24"/>
          <w:shd w:val="clear" w:color="auto" w:fill="FFFFFF"/>
        </w:rPr>
        <w:t>. CQ Press.</w:t>
      </w:r>
    </w:p>
    <w:p w:rsidR="003A00F8" w:rsidRPr="00C76132" w:rsidRDefault="003A00F8"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Chisholm, D., Sweeny, K., Sheehan, P., Rasmussen, B., Smit, F., Cuijpers, P., &amp; Saxena, S. (2016). Scaling-up treatment of depression and anxiety: a global return on investment analysis. </w:t>
      </w:r>
      <w:r w:rsidRPr="00C76132">
        <w:rPr>
          <w:rFonts w:ascii="Times New Roman" w:hAnsi="Times New Roman"/>
          <w:i/>
          <w:iCs/>
          <w:color w:val="222222"/>
          <w:sz w:val="24"/>
          <w:szCs w:val="24"/>
          <w:shd w:val="clear" w:color="auto" w:fill="FFFFFF"/>
        </w:rPr>
        <w:t>The Lancet Psychiatry</w:t>
      </w:r>
      <w:r w:rsidRPr="00C76132">
        <w:rPr>
          <w:rFonts w:ascii="Times New Roman" w:hAnsi="Times New Roman"/>
          <w:color w:val="222222"/>
          <w:sz w:val="24"/>
          <w:szCs w:val="24"/>
          <w:shd w:val="clear" w:color="auto" w:fill="FFFFFF"/>
        </w:rPr>
        <w:t>, </w:t>
      </w:r>
      <w:r w:rsidRPr="00C76132">
        <w:rPr>
          <w:rFonts w:ascii="Times New Roman" w:hAnsi="Times New Roman"/>
          <w:i/>
          <w:iCs/>
          <w:color w:val="222222"/>
          <w:sz w:val="24"/>
          <w:szCs w:val="24"/>
          <w:shd w:val="clear" w:color="auto" w:fill="FFFFFF"/>
        </w:rPr>
        <w:t>3</w:t>
      </w:r>
      <w:r w:rsidRPr="00C76132">
        <w:rPr>
          <w:rFonts w:ascii="Times New Roman" w:hAnsi="Times New Roman"/>
          <w:color w:val="222222"/>
          <w:sz w:val="24"/>
          <w:szCs w:val="24"/>
          <w:shd w:val="clear" w:color="auto" w:fill="FFFFFF"/>
        </w:rPr>
        <w:t>(5), 415-424.</w:t>
      </w:r>
    </w:p>
    <w:p w:rsidR="003A00F8" w:rsidRPr="00C76132" w:rsidRDefault="003A00F8"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Brigham, E. F., Ehrhardt, M. C., Nason, R. R., &amp; Gessaroli, J. (2016). </w:t>
      </w:r>
      <w:r w:rsidRPr="00C76132">
        <w:rPr>
          <w:rFonts w:ascii="Times New Roman" w:hAnsi="Times New Roman"/>
          <w:i/>
          <w:iCs/>
          <w:color w:val="222222"/>
          <w:sz w:val="24"/>
          <w:szCs w:val="24"/>
          <w:shd w:val="clear" w:color="auto" w:fill="FFFFFF"/>
        </w:rPr>
        <w:t>Financial Managment: Theory And Practice, Canadian Edition</w:t>
      </w:r>
      <w:r w:rsidRPr="00C76132">
        <w:rPr>
          <w:rFonts w:ascii="Times New Roman" w:hAnsi="Times New Roman"/>
          <w:color w:val="222222"/>
          <w:sz w:val="24"/>
          <w:szCs w:val="24"/>
          <w:shd w:val="clear" w:color="auto" w:fill="FFFFFF"/>
        </w:rPr>
        <w:t>. Nelson Education.</w:t>
      </w:r>
    </w:p>
    <w:p w:rsidR="004475B9" w:rsidRPr="00C76132" w:rsidRDefault="004475B9"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 xml:space="preserve">Macrotrends (2018). Unilever Financial Analysis. </w:t>
      </w:r>
    </w:p>
    <w:p w:rsidR="003A00F8" w:rsidRPr="00C76132" w:rsidRDefault="003A00F8" w:rsidP="0073468F">
      <w:pPr>
        <w:spacing w:after="0" w:line="480" w:lineRule="auto"/>
        <w:ind w:left="720" w:firstLine="720"/>
        <w:contextualSpacing/>
        <w:jc w:val="both"/>
        <w:rPr>
          <w:rFonts w:ascii="Times New Roman" w:hAnsi="Times New Roman"/>
          <w:color w:val="222222"/>
          <w:sz w:val="24"/>
          <w:szCs w:val="24"/>
          <w:shd w:val="clear" w:color="auto" w:fill="FFFFFF"/>
        </w:rPr>
      </w:pPr>
      <w:r w:rsidRPr="00C76132">
        <w:rPr>
          <w:rFonts w:ascii="Times New Roman" w:hAnsi="Times New Roman"/>
          <w:color w:val="222222"/>
          <w:sz w:val="24"/>
          <w:szCs w:val="24"/>
          <w:shd w:val="clear" w:color="auto" w:fill="FFFFFF"/>
        </w:rPr>
        <w:t>MinnisRobinson, T. R., Henry, E., Pirie, W. L., Broihahn, M. A., &amp; Cope, A. T. (2015). </w:t>
      </w:r>
      <w:r w:rsidRPr="00C76132">
        <w:rPr>
          <w:rFonts w:ascii="Times New Roman" w:hAnsi="Times New Roman"/>
          <w:i/>
          <w:iCs/>
          <w:color w:val="222222"/>
          <w:sz w:val="24"/>
          <w:szCs w:val="24"/>
          <w:shd w:val="clear" w:color="auto" w:fill="FFFFFF"/>
        </w:rPr>
        <w:t>International Financial Statement Analysis, (CFA Institute Investment Series)</w:t>
      </w:r>
      <w:r w:rsidRPr="00C76132">
        <w:rPr>
          <w:rFonts w:ascii="Times New Roman" w:hAnsi="Times New Roman"/>
          <w:color w:val="222222"/>
          <w:sz w:val="24"/>
          <w:szCs w:val="24"/>
          <w:shd w:val="clear" w:color="auto" w:fill="FFFFFF"/>
        </w:rPr>
        <w:t>. John Wiley &amp; Sons.</w:t>
      </w:r>
    </w:p>
    <w:p w:rsidR="004C1AD7" w:rsidRDefault="004C1AD7" w:rsidP="0073468F">
      <w:pPr>
        <w:spacing w:after="0" w:line="480" w:lineRule="auto"/>
        <w:ind w:firstLine="720"/>
        <w:rPr>
          <w:rFonts w:ascii="Times New Roman" w:hAnsi="Times New Roman"/>
          <w:b/>
          <w:sz w:val="24"/>
          <w:szCs w:val="24"/>
        </w:rPr>
      </w:pPr>
      <w:r>
        <w:rPr>
          <w:rFonts w:ascii="Times New Roman" w:hAnsi="Times New Roman"/>
          <w:b/>
          <w:sz w:val="24"/>
          <w:szCs w:val="24"/>
        </w:rPr>
        <w:br w:type="page"/>
      </w:r>
    </w:p>
    <w:p w:rsidR="00B1270B" w:rsidRDefault="004C1AD7" w:rsidP="0073468F">
      <w:pPr>
        <w:pStyle w:val="Heading1"/>
        <w:spacing w:line="480" w:lineRule="auto"/>
        <w:ind w:firstLine="720"/>
        <w:rPr>
          <w:rFonts w:ascii="Times New Roman" w:hAnsi="Times New Roman"/>
          <w:sz w:val="24"/>
          <w:szCs w:val="24"/>
        </w:rPr>
      </w:pPr>
      <w:bookmarkStart w:id="69" w:name="_Toc2028112"/>
      <w:r w:rsidRPr="004C1AD7">
        <w:rPr>
          <w:rFonts w:ascii="Times New Roman" w:hAnsi="Times New Roman"/>
          <w:sz w:val="24"/>
          <w:szCs w:val="24"/>
        </w:rPr>
        <w:lastRenderedPageBreak/>
        <w:t>Appendix</w:t>
      </w:r>
      <w:bookmarkEnd w:id="69"/>
      <w:r w:rsidRPr="004C1AD7">
        <w:rPr>
          <w:rFonts w:ascii="Times New Roman" w:hAnsi="Times New Roman"/>
          <w:sz w:val="24"/>
          <w:szCs w:val="24"/>
        </w:rPr>
        <w:t xml:space="preserve"> </w:t>
      </w:r>
    </w:p>
    <w:p w:rsidR="005510EA" w:rsidRPr="005510EA" w:rsidRDefault="004C1AD7" w:rsidP="0073468F">
      <w:pPr>
        <w:pStyle w:val="Heading2"/>
        <w:spacing w:line="480" w:lineRule="auto"/>
        <w:ind w:firstLine="720"/>
        <w:rPr>
          <w:rFonts w:ascii="Times New Roman" w:hAnsi="Times New Roman"/>
          <w:i w:val="0"/>
          <w:sz w:val="24"/>
          <w:szCs w:val="24"/>
        </w:rPr>
      </w:pPr>
      <w:bookmarkStart w:id="70" w:name="_Toc2028113"/>
      <w:r w:rsidRPr="009579D7">
        <w:rPr>
          <w:rFonts w:ascii="Times New Roman" w:hAnsi="Times New Roman"/>
          <w:i w:val="0"/>
          <w:sz w:val="24"/>
          <w:szCs w:val="24"/>
        </w:rPr>
        <w:t xml:space="preserve">Appedinx 1 </w:t>
      </w:r>
      <w:r w:rsidR="009579D7" w:rsidRPr="009579D7">
        <w:rPr>
          <w:rFonts w:ascii="Times New Roman" w:hAnsi="Times New Roman"/>
          <w:i w:val="0"/>
          <w:sz w:val="24"/>
          <w:szCs w:val="24"/>
        </w:rPr>
        <w:t>Net Profit Margin Ratio</w:t>
      </w:r>
      <w:bookmarkEnd w:id="70"/>
      <w:r w:rsidR="009579D7" w:rsidRPr="009579D7">
        <w:rPr>
          <w:rFonts w:ascii="Times New Roman" w:hAnsi="Times New Roman"/>
          <w:i w:val="0"/>
          <w:sz w:val="24"/>
          <w:szCs w:val="24"/>
        </w:rPr>
        <w:t xml:space="preserve"> </w:t>
      </w:r>
    </w:p>
    <w:p w:rsidR="005510EA" w:rsidRDefault="009579D7" w:rsidP="0073468F">
      <w:pPr>
        <w:spacing w:line="480" w:lineRule="auto"/>
        <w:ind w:firstLine="720"/>
        <w:rPr>
          <w:lang w:eastAsia="x-none"/>
        </w:rPr>
      </w:pPr>
      <w:r>
        <w:rPr>
          <w:noProof/>
          <w:lang w:val="en-US"/>
        </w:rPr>
        <w:drawing>
          <wp:inline distT="0" distB="0" distL="0" distR="0" wp14:anchorId="28F070AD" wp14:editId="7BCDD4B4">
            <wp:extent cx="5686425" cy="20383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405" t="27366" r="1923" b="11631"/>
                    <a:stretch/>
                  </pic:blipFill>
                  <pic:spPr bwMode="auto">
                    <a:xfrm>
                      <a:off x="0" y="0"/>
                      <a:ext cx="5686425" cy="2038350"/>
                    </a:xfrm>
                    <a:prstGeom prst="rect">
                      <a:avLst/>
                    </a:prstGeom>
                    <a:ln>
                      <a:noFill/>
                    </a:ln>
                    <a:extLst>
                      <a:ext uri="{53640926-AAD7-44D8-BBD7-CCE9431645EC}">
                        <a14:shadowObscured xmlns:a14="http://schemas.microsoft.com/office/drawing/2010/main"/>
                      </a:ext>
                    </a:extLst>
                  </pic:spPr>
                </pic:pic>
              </a:graphicData>
            </a:graphic>
          </wp:inline>
        </w:drawing>
      </w:r>
    </w:p>
    <w:p w:rsidR="005510EA" w:rsidRPr="005510EA" w:rsidRDefault="005510EA" w:rsidP="0073468F">
      <w:pPr>
        <w:pStyle w:val="Heading2"/>
        <w:spacing w:line="480" w:lineRule="auto"/>
        <w:ind w:firstLine="720"/>
        <w:rPr>
          <w:rFonts w:ascii="Times New Roman" w:hAnsi="Times New Roman"/>
          <w:i w:val="0"/>
          <w:sz w:val="24"/>
          <w:szCs w:val="24"/>
        </w:rPr>
      </w:pPr>
      <w:bookmarkStart w:id="71" w:name="_Toc2028114"/>
      <w:r w:rsidRPr="005510EA">
        <w:rPr>
          <w:rFonts w:ascii="Times New Roman" w:hAnsi="Times New Roman"/>
          <w:i w:val="0"/>
          <w:sz w:val="24"/>
          <w:szCs w:val="24"/>
        </w:rPr>
        <w:t>Appendix 2 Liquidity Ratio</w:t>
      </w:r>
      <w:bookmarkEnd w:id="71"/>
      <w:r w:rsidRPr="005510EA">
        <w:rPr>
          <w:rFonts w:ascii="Times New Roman" w:hAnsi="Times New Roman"/>
          <w:i w:val="0"/>
          <w:sz w:val="24"/>
          <w:szCs w:val="24"/>
        </w:rPr>
        <w:t xml:space="preserve"> </w:t>
      </w:r>
    </w:p>
    <w:p w:rsidR="00394D48" w:rsidRDefault="005510EA" w:rsidP="0073468F">
      <w:pPr>
        <w:spacing w:line="480" w:lineRule="auto"/>
        <w:ind w:firstLine="720"/>
        <w:rPr>
          <w:lang w:eastAsia="x-none"/>
        </w:rPr>
      </w:pPr>
      <w:r>
        <w:rPr>
          <w:noProof/>
          <w:lang w:val="en-US"/>
        </w:rPr>
        <w:drawing>
          <wp:inline distT="0" distB="0" distL="0" distR="0" wp14:anchorId="6F318C51" wp14:editId="45A9EE3F">
            <wp:extent cx="5695950" cy="20478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083" t="26796" r="2083" b="11916"/>
                    <a:stretch/>
                  </pic:blipFill>
                  <pic:spPr bwMode="auto">
                    <a:xfrm>
                      <a:off x="0" y="0"/>
                      <a:ext cx="5695950" cy="2047875"/>
                    </a:xfrm>
                    <a:prstGeom prst="rect">
                      <a:avLst/>
                    </a:prstGeom>
                    <a:ln>
                      <a:noFill/>
                    </a:ln>
                    <a:extLst>
                      <a:ext uri="{53640926-AAD7-44D8-BBD7-CCE9431645EC}">
                        <a14:shadowObscured xmlns:a14="http://schemas.microsoft.com/office/drawing/2010/main"/>
                      </a:ext>
                    </a:extLst>
                  </pic:spPr>
                </pic:pic>
              </a:graphicData>
            </a:graphic>
          </wp:inline>
        </w:drawing>
      </w:r>
    </w:p>
    <w:p w:rsidR="005510EA" w:rsidRPr="00B5394A" w:rsidRDefault="005510EA" w:rsidP="0073468F">
      <w:pPr>
        <w:pStyle w:val="Heading2"/>
        <w:spacing w:line="480" w:lineRule="auto"/>
        <w:ind w:firstLine="720"/>
        <w:rPr>
          <w:rFonts w:ascii="Times New Roman" w:hAnsi="Times New Roman"/>
          <w:i w:val="0"/>
          <w:sz w:val="24"/>
          <w:szCs w:val="24"/>
        </w:rPr>
      </w:pPr>
      <w:bookmarkStart w:id="72" w:name="_Toc2028115"/>
      <w:r w:rsidRPr="005510EA">
        <w:rPr>
          <w:rFonts w:ascii="Times New Roman" w:hAnsi="Times New Roman"/>
          <w:i w:val="0"/>
          <w:sz w:val="24"/>
          <w:szCs w:val="24"/>
        </w:rPr>
        <w:lastRenderedPageBreak/>
        <w:t>Appendix 3 Gross Profit Margin Ratio</w:t>
      </w:r>
      <w:bookmarkEnd w:id="72"/>
      <w:r w:rsidRPr="005510EA">
        <w:rPr>
          <w:rFonts w:ascii="Times New Roman" w:hAnsi="Times New Roman"/>
          <w:i w:val="0"/>
          <w:sz w:val="24"/>
          <w:szCs w:val="24"/>
        </w:rPr>
        <w:t xml:space="preserve"> </w:t>
      </w:r>
    </w:p>
    <w:p w:rsidR="005510EA" w:rsidRDefault="005510EA" w:rsidP="0073468F">
      <w:pPr>
        <w:spacing w:line="480" w:lineRule="auto"/>
        <w:ind w:firstLine="720"/>
        <w:rPr>
          <w:lang w:eastAsia="x-none"/>
        </w:rPr>
      </w:pPr>
      <w:r>
        <w:rPr>
          <w:noProof/>
          <w:lang w:val="en-US"/>
        </w:rPr>
        <w:drawing>
          <wp:inline distT="0" distB="0" distL="0" distR="0" wp14:anchorId="4EADCDDA" wp14:editId="4FB4ADE9">
            <wp:extent cx="5429250" cy="2057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404" t="26796" r="6250" b="11631"/>
                    <a:stretch/>
                  </pic:blipFill>
                  <pic:spPr bwMode="auto">
                    <a:xfrm>
                      <a:off x="0" y="0"/>
                      <a:ext cx="5429250" cy="2057400"/>
                    </a:xfrm>
                    <a:prstGeom prst="rect">
                      <a:avLst/>
                    </a:prstGeom>
                    <a:ln>
                      <a:noFill/>
                    </a:ln>
                    <a:extLst>
                      <a:ext uri="{53640926-AAD7-44D8-BBD7-CCE9431645EC}">
                        <a14:shadowObscured xmlns:a14="http://schemas.microsoft.com/office/drawing/2010/main"/>
                      </a:ext>
                    </a:extLst>
                  </pic:spPr>
                </pic:pic>
              </a:graphicData>
            </a:graphic>
          </wp:inline>
        </w:drawing>
      </w:r>
    </w:p>
    <w:p w:rsidR="00D621B0" w:rsidRDefault="00D621B0" w:rsidP="0073468F">
      <w:pPr>
        <w:spacing w:line="480" w:lineRule="auto"/>
        <w:ind w:firstLine="720"/>
        <w:rPr>
          <w:lang w:eastAsia="x-none"/>
        </w:rPr>
      </w:pPr>
    </w:p>
    <w:p w:rsidR="00D621B0" w:rsidRPr="00D621B0" w:rsidRDefault="00D621B0" w:rsidP="0073468F">
      <w:pPr>
        <w:pStyle w:val="Heading2"/>
        <w:spacing w:line="480" w:lineRule="auto"/>
        <w:ind w:firstLine="720"/>
        <w:rPr>
          <w:rFonts w:ascii="Times New Roman" w:hAnsi="Times New Roman"/>
          <w:i w:val="0"/>
          <w:sz w:val="24"/>
          <w:szCs w:val="24"/>
        </w:rPr>
      </w:pPr>
      <w:bookmarkStart w:id="73" w:name="_Toc2028116"/>
      <w:r w:rsidRPr="00D621B0">
        <w:rPr>
          <w:rFonts w:ascii="Times New Roman" w:hAnsi="Times New Roman"/>
          <w:i w:val="0"/>
          <w:sz w:val="24"/>
          <w:szCs w:val="24"/>
        </w:rPr>
        <w:t>Appendix 4 Uniliver Financial Statement and Balance Sheet 201</w:t>
      </w:r>
      <w:r w:rsidR="00D6172F">
        <w:rPr>
          <w:rFonts w:ascii="Times New Roman" w:hAnsi="Times New Roman"/>
          <w:i w:val="0"/>
          <w:sz w:val="24"/>
          <w:szCs w:val="24"/>
        </w:rPr>
        <w:t>5-16</w:t>
      </w:r>
      <w:bookmarkEnd w:id="73"/>
      <w:r w:rsidRPr="00D621B0">
        <w:rPr>
          <w:rFonts w:ascii="Times New Roman" w:hAnsi="Times New Roman"/>
          <w:i w:val="0"/>
          <w:sz w:val="24"/>
          <w:szCs w:val="24"/>
        </w:rPr>
        <w:t xml:space="preserve"> </w:t>
      </w:r>
    </w:p>
    <w:p w:rsidR="00D621B0" w:rsidRDefault="00D621B0" w:rsidP="0073468F">
      <w:pPr>
        <w:spacing w:line="480" w:lineRule="auto"/>
        <w:ind w:firstLine="720"/>
        <w:rPr>
          <w:noProof/>
          <w:lang w:val="en-US"/>
        </w:rPr>
      </w:pPr>
    </w:p>
    <w:p w:rsidR="00D621B0" w:rsidRPr="00B5394A" w:rsidRDefault="00D621B0" w:rsidP="0073468F">
      <w:pPr>
        <w:spacing w:line="480" w:lineRule="auto"/>
        <w:ind w:firstLine="720"/>
        <w:rPr>
          <w:lang w:eastAsia="x-none"/>
        </w:rPr>
      </w:pPr>
      <w:r>
        <w:rPr>
          <w:noProof/>
          <w:lang w:val="en-US"/>
        </w:rPr>
        <w:drawing>
          <wp:inline distT="0" distB="0" distL="0" distR="0" wp14:anchorId="7E71DFF8" wp14:editId="34698480">
            <wp:extent cx="4543425" cy="2543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8109" t="11403" r="5449" b="9065"/>
                    <a:stretch/>
                  </pic:blipFill>
                  <pic:spPr bwMode="auto">
                    <a:xfrm>
                      <a:off x="0" y="0"/>
                      <a:ext cx="4543425" cy="2543175"/>
                    </a:xfrm>
                    <a:prstGeom prst="rect">
                      <a:avLst/>
                    </a:prstGeom>
                    <a:ln>
                      <a:noFill/>
                    </a:ln>
                    <a:extLst>
                      <a:ext uri="{53640926-AAD7-44D8-BBD7-CCE9431645EC}">
                        <a14:shadowObscured xmlns:a14="http://schemas.microsoft.com/office/drawing/2010/main"/>
                      </a:ext>
                    </a:extLst>
                  </pic:spPr>
                </pic:pic>
              </a:graphicData>
            </a:graphic>
          </wp:inline>
        </w:drawing>
      </w:r>
    </w:p>
    <w:p w:rsidR="00D621B0" w:rsidRDefault="00D621B0" w:rsidP="0073468F">
      <w:pPr>
        <w:spacing w:line="480" w:lineRule="auto"/>
        <w:ind w:firstLine="720"/>
        <w:rPr>
          <w:lang w:eastAsia="x-none"/>
        </w:rPr>
      </w:pPr>
      <w:r>
        <w:rPr>
          <w:noProof/>
          <w:lang w:val="en-US"/>
        </w:rPr>
        <w:lastRenderedPageBreak/>
        <w:drawing>
          <wp:inline distT="0" distB="0" distL="0" distR="0" wp14:anchorId="41526C99" wp14:editId="46EBEAAD">
            <wp:extent cx="4486275" cy="2238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7949" t="10262" r="6570" b="20467"/>
                    <a:stretch/>
                  </pic:blipFill>
                  <pic:spPr bwMode="auto">
                    <a:xfrm>
                      <a:off x="0" y="0"/>
                      <a:ext cx="4486275" cy="2238375"/>
                    </a:xfrm>
                    <a:prstGeom prst="rect">
                      <a:avLst/>
                    </a:prstGeom>
                    <a:ln>
                      <a:noFill/>
                    </a:ln>
                    <a:extLst>
                      <a:ext uri="{53640926-AAD7-44D8-BBD7-CCE9431645EC}">
                        <a14:shadowObscured xmlns:a14="http://schemas.microsoft.com/office/drawing/2010/main"/>
                      </a:ext>
                    </a:extLst>
                  </pic:spPr>
                </pic:pic>
              </a:graphicData>
            </a:graphic>
          </wp:inline>
        </w:drawing>
      </w:r>
    </w:p>
    <w:p w:rsidR="00D621B0" w:rsidRDefault="00D621B0" w:rsidP="0073468F">
      <w:pPr>
        <w:spacing w:line="480" w:lineRule="auto"/>
        <w:ind w:firstLine="720"/>
        <w:rPr>
          <w:lang w:eastAsia="x-none"/>
        </w:rPr>
      </w:pPr>
      <w:r>
        <w:rPr>
          <w:noProof/>
          <w:lang w:val="en-US"/>
        </w:rPr>
        <w:drawing>
          <wp:inline distT="0" distB="0" distL="0" distR="0" wp14:anchorId="683881C3" wp14:editId="6BF01D6A">
            <wp:extent cx="4819650" cy="24288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949" t="13683" r="961" b="9065"/>
                    <a:stretch/>
                  </pic:blipFill>
                  <pic:spPr bwMode="auto">
                    <a:xfrm>
                      <a:off x="0" y="0"/>
                      <a:ext cx="4819650" cy="2428875"/>
                    </a:xfrm>
                    <a:prstGeom prst="rect">
                      <a:avLst/>
                    </a:prstGeom>
                    <a:ln>
                      <a:noFill/>
                    </a:ln>
                    <a:extLst>
                      <a:ext uri="{53640926-AAD7-44D8-BBD7-CCE9431645EC}">
                        <a14:shadowObscured xmlns:a14="http://schemas.microsoft.com/office/drawing/2010/main"/>
                      </a:ext>
                    </a:extLst>
                  </pic:spPr>
                </pic:pic>
              </a:graphicData>
            </a:graphic>
          </wp:inline>
        </w:drawing>
      </w:r>
    </w:p>
    <w:p w:rsidR="00B5394A" w:rsidRPr="00F03F73" w:rsidRDefault="00CE3806" w:rsidP="0073468F">
      <w:pPr>
        <w:pStyle w:val="Heading2"/>
        <w:spacing w:line="480" w:lineRule="auto"/>
        <w:ind w:firstLine="720"/>
        <w:rPr>
          <w:rFonts w:ascii="Times New Roman" w:hAnsi="Times New Roman"/>
          <w:i w:val="0"/>
          <w:sz w:val="24"/>
          <w:szCs w:val="24"/>
        </w:rPr>
      </w:pPr>
      <w:bookmarkStart w:id="74" w:name="_Toc2028117"/>
      <w:r w:rsidRPr="00F03F73">
        <w:rPr>
          <w:rFonts w:ascii="Times New Roman" w:hAnsi="Times New Roman"/>
          <w:i w:val="0"/>
          <w:sz w:val="24"/>
          <w:szCs w:val="24"/>
        </w:rPr>
        <w:t>A</w:t>
      </w:r>
      <w:r w:rsidR="00371E6B">
        <w:rPr>
          <w:rFonts w:ascii="Times New Roman" w:hAnsi="Times New Roman"/>
          <w:i w:val="0"/>
          <w:sz w:val="24"/>
          <w:szCs w:val="24"/>
        </w:rPr>
        <w:t>ppendix 5</w:t>
      </w:r>
      <w:r w:rsidRPr="00F03F73">
        <w:rPr>
          <w:rFonts w:ascii="Times New Roman" w:hAnsi="Times New Roman"/>
          <w:i w:val="0"/>
          <w:sz w:val="24"/>
          <w:szCs w:val="24"/>
        </w:rPr>
        <w:t xml:space="preserve"> Henkel Financial Statement and Balance Sheet 201</w:t>
      </w:r>
      <w:r w:rsidR="00D6172F">
        <w:rPr>
          <w:rFonts w:ascii="Times New Roman" w:hAnsi="Times New Roman"/>
          <w:i w:val="0"/>
          <w:sz w:val="24"/>
          <w:szCs w:val="24"/>
        </w:rPr>
        <w:t>5-16</w:t>
      </w:r>
      <w:bookmarkEnd w:id="74"/>
    </w:p>
    <w:p w:rsidR="00CC1C93" w:rsidRDefault="00B5394A" w:rsidP="0073468F">
      <w:pPr>
        <w:spacing w:line="480" w:lineRule="auto"/>
        <w:ind w:firstLine="720"/>
        <w:rPr>
          <w:noProof/>
          <w:lang w:val="en-US"/>
        </w:rPr>
      </w:pPr>
      <w:r>
        <w:rPr>
          <w:noProof/>
          <w:lang w:val="en-US"/>
        </w:rPr>
        <w:drawing>
          <wp:inline distT="0" distB="0" distL="0" distR="0" wp14:anchorId="24B3E037" wp14:editId="56E887E7">
            <wp:extent cx="4295775" cy="239077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7949" t="13683" r="9775" b="9635"/>
                    <a:stretch/>
                  </pic:blipFill>
                  <pic:spPr bwMode="auto">
                    <a:xfrm>
                      <a:off x="0" y="0"/>
                      <a:ext cx="4295775" cy="2390775"/>
                    </a:xfrm>
                    <a:prstGeom prst="rect">
                      <a:avLst/>
                    </a:prstGeom>
                    <a:ln>
                      <a:noFill/>
                    </a:ln>
                    <a:extLst>
                      <a:ext uri="{53640926-AAD7-44D8-BBD7-CCE9431645EC}">
                        <a14:shadowObscured xmlns:a14="http://schemas.microsoft.com/office/drawing/2010/main"/>
                      </a:ext>
                    </a:extLst>
                  </pic:spPr>
                </pic:pic>
              </a:graphicData>
            </a:graphic>
          </wp:inline>
        </w:drawing>
      </w:r>
    </w:p>
    <w:p w:rsidR="00CC1C93" w:rsidRPr="00CC1C93" w:rsidRDefault="00CC1C93" w:rsidP="0073468F">
      <w:pPr>
        <w:spacing w:line="480" w:lineRule="auto"/>
        <w:ind w:firstLine="720"/>
        <w:rPr>
          <w:b/>
          <w:lang w:eastAsia="x-none"/>
        </w:rPr>
      </w:pPr>
      <w:r>
        <w:rPr>
          <w:noProof/>
          <w:lang w:val="en-US"/>
        </w:rPr>
        <w:lastRenderedPageBreak/>
        <w:drawing>
          <wp:inline distT="0" distB="0" distL="0" distR="0" wp14:anchorId="35601ED6" wp14:editId="5FDF732E">
            <wp:extent cx="4257675" cy="2305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9070" t="17674" r="9295" b="12485"/>
                    <a:stretch/>
                  </pic:blipFill>
                  <pic:spPr bwMode="auto">
                    <a:xfrm>
                      <a:off x="0" y="0"/>
                      <a:ext cx="4257675" cy="2305050"/>
                    </a:xfrm>
                    <a:prstGeom prst="rect">
                      <a:avLst/>
                    </a:prstGeom>
                    <a:ln>
                      <a:noFill/>
                    </a:ln>
                    <a:extLst>
                      <a:ext uri="{53640926-AAD7-44D8-BBD7-CCE9431645EC}">
                        <a14:shadowObscured xmlns:a14="http://schemas.microsoft.com/office/drawing/2010/main"/>
                      </a:ext>
                    </a:extLst>
                  </pic:spPr>
                </pic:pic>
              </a:graphicData>
            </a:graphic>
          </wp:inline>
        </w:drawing>
      </w:r>
    </w:p>
    <w:p w:rsidR="00CC1C93" w:rsidRDefault="00CC1C93" w:rsidP="0073468F">
      <w:pPr>
        <w:spacing w:line="480" w:lineRule="auto"/>
        <w:ind w:firstLine="720"/>
        <w:rPr>
          <w:b/>
          <w:lang w:eastAsia="x-none"/>
        </w:rPr>
      </w:pPr>
      <w:r>
        <w:rPr>
          <w:noProof/>
          <w:lang w:val="en-US"/>
        </w:rPr>
        <w:drawing>
          <wp:inline distT="0" distB="0" distL="0" distR="0" wp14:anchorId="3C5E31C1" wp14:editId="3EDAB1EE">
            <wp:extent cx="4200525" cy="25812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6763" t="10832" r="2564" b="7925"/>
                    <a:stretch/>
                  </pic:blipFill>
                  <pic:spPr bwMode="auto">
                    <a:xfrm>
                      <a:off x="0" y="0"/>
                      <a:ext cx="4200525" cy="2581275"/>
                    </a:xfrm>
                    <a:prstGeom prst="rect">
                      <a:avLst/>
                    </a:prstGeom>
                    <a:ln>
                      <a:noFill/>
                    </a:ln>
                    <a:extLst>
                      <a:ext uri="{53640926-AAD7-44D8-BBD7-CCE9431645EC}">
                        <a14:shadowObscured xmlns:a14="http://schemas.microsoft.com/office/drawing/2010/main"/>
                      </a:ext>
                    </a:extLst>
                  </pic:spPr>
                </pic:pic>
              </a:graphicData>
            </a:graphic>
          </wp:inline>
        </w:drawing>
      </w:r>
    </w:p>
    <w:p w:rsidR="00CC1C93" w:rsidRPr="00F03F73" w:rsidRDefault="00CC1C93" w:rsidP="0073468F">
      <w:pPr>
        <w:pStyle w:val="Heading2"/>
        <w:spacing w:line="480" w:lineRule="auto"/>
        <w:ind w:firstLine="720"/>
        <w:rPr>
          <w:rFonts w:ascii="Times New Roman" w:hAnsi="Times New Roman"/>
          <w:i w:val="0"/>
          <w:sz w:val="24"/>
          <w:szCs w:val="24"/>
        </w:rPr>
      </w:pPr>
      <w:bookmarkStart w:id="75" w:name="_Toc2028118"/>
      <w:r w:rsidRPr="00F03F73">
        <w:rPr>
          <w:rFonts w:ascii="Times New Roman" w:hAnsi="Times New Roman"/>
          <w:i w:val="0"/>
          <w:sz w:val="24"/>
          <w:szCs w:val="24"/>
        </w:rPr>
        <w:lastRenderedPageBreak/>
        <w:t>A</w:t>
      </w:r>
      <w:r w:rsidR="00371E6B">
        <w:rPr>
          <w:rFonts w:ascii="Times New Roman" w:hAnsi="Times New Roman"/>
          <w:i w:val="0"/>
          <w:sz w:val="24"/>
          <w:szCs w:val="24"/>
        </w:rPr>
        <w:t>ppendix 6</w:t>
      </w:r>
      <w:r w:rsidRPr="00F03F73">
        <w:rPr>
          <w:rFonts w:ascii="Times New Roman" w:hAnsi="Times New Roman"/>
          <w:i w:val="0"/>
          <w:sz w:val="24"/>
          <w:szCs w:val="24"/>
        </w:rPr>
        <w:t xml:space="preserve"> Nestle Financial Statement and Balance Sheet 201</w:t>
      </w:r>
      <w:r w:rsidR="00D6172F">
        <w:rPr>
          <w:rFonts w:ascii="Times New Roman" w:hAnsi="Times New Roman"/>
          <w:i w:val="0"/>
          <w:sz w:val="24"/>
          <w:szCs w:val="24"/>
        </w:rPr>
        <w:t>5-16</w:t>
      </w:r>
      <w:bookmarkEnd w:id="75"/>
    </w:p>
    <w:p w:rsidR="00CC1C93" w:rsidRDefault="00CC1C93" w:rsidP="0073468F">
      <w:pPr>
        <w:spacing w:line="480" w:lineRule="auto"/>
        <w:ind w:firstLine="720"/>
        <w:rPr>
          <w:b/>
          <w:lang w:eastAsia="x-none"/>
        </w:rPr>
      </w:pPr>
      <w:r>
        <w:rPr>
          <w:noProof/>
          <w:lang w:val="en-US"/>
        </w:rPr>
        <w:drawing>
          <wp:inline distT="0" distB="0" distL="0" distR="0" wp14:anchorId="2EC42457" wp14:editId="55002A7C">
            <wp:extent cx="3924300" cy="28003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5481" t="10546" r="8493" b="5643"/>
                    <a:stretch/>
                  </pic:blipFill>
                  <pic:spPr bwMode="auto">
                    <a:xfrm>
                      <a:off x="0" y="0"/>
                      <a:ext cx="3924300" cy="2800350"/>
                    </a:xfrm>
                    <a:prstGeom prst="rect">
                      <a:avLst/>
                    </a:prstGeom>
                    <a:ln>
                      <a:noFill/>
                    </a:ln>
                    <a:extLst>
                      <a:ext uri="{53640926-AAD7-44D8-BBD7-CCE9431645EC}">
                        <a14:shadowObscured xmlns:a14="http://schemas.microsoft.com/office/drawing/2010/main"/>
                      </a:ext>
                    </a:extLst>
                  </pic:spPr>
                </pic:pic>
              </a:graphicData>
            </a:graphic>
          </wp:inline>
        </w:drawing>
      </w:r>
    </w:p>
    <w:p w:rsidR="00266EEE" w:rsidRDefault="00266EEE" w:rsidP="0073468F">
      <w:pPr>
        <w:spacing w:line="480" w:lineRule="auto"/>
        <w:ind w:firstLine="720"/>
        <w:rPr>
          <w:noProof/>
          <w:lang w:val="en-US"/>
        </w:rPr>
      </w:pPr>
    </w:p>
    <w:p w:rsidR="00266EEE" w:rsidRDefault="00266EEE" w:rsidP="0073468F">
      <w:pPr>
        <w:spacing w:line="480" w:lineRule="auto"/>
        <w:ind w:firstLine="720"/>
        <w:rPr>
          <w:b/>
          <w:lang w:eastAsia="x-none"/>
        </w:rPr>
      </w:pPr>
      <w:r>
        <w:rPr>
          <w:noProof/>
          <w:lang w:val="en-US"/>
        </w:rPr>
        <w:drawing>
          <wp:inline distT="0" distB="0" distL="0" distR="0" wp14:anchorId="6F54FE78" wp14:editId="4D6CD58F">
            <wp:extent cx="3905250" cy="26003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5481" t="13968" r="8814" b="8209"/>
                    <a:stretch/>
                  </pic:blipFill>
                  <pic:spPr bwMode="auto">
                    <a:xfrm>
                      <a:off x="0" y="0"/>
                      <a:ext cx="3905250" cy="2600325"/>
                    </a:xfrm>
                    <a:prstGeom prst="rect">
                      <a:avLst/>
                    </a:prstGeom>
                    <a:ln>
                      <a:noFill/>
                    </a:ln>
                    <a:extLst>
                      <a:ext uri="{53640926-AAD7-44D8-BBD7-CCE9431645EC}">
                        <a14:shadowObscured xmlns:a14="http://schemas.microsoft.com/office/drawing/2010/main"/>
                      </a:ext>
                    </a:extLst>
                  </pic:spPr>
                </pic:pic>
              </a:graphicData>
            </a:graphic>
          </wp:inline>
        </w:drawing>
      </w:r>
    </w:p>
    <w:p w:rsidR="00266EEE" w:rsidRDefault="00266EEE" w:rsidP="0073468F">
      <w:pPr>
        <w:spacing w:line="480" w:lineRule="auto"/>
        <w:ind w:firstLine="720"/>
        <w:rPr>
          <w:b/>
          <w:lang w:eastAsia="x-none"/>
        </w:rPr>
      </w:pPr>
    </w:p>
    <w:p w:rsidR="00266EEE" w:rsidRDefault="00266EEE" w:rsidP="0073468F">
      <w:pPr>
        <w:spacing w:line="480" w:lineRule="auto"/>
        <w:ind w:firstLine="720"/>
        <w:rPr>
          <w:b/>
          <w:lang w:eastAsia="x-none"/>
        </w:rPr>
      </w:pPr>
    </w:p>
    <w:p w:rsidR="00266EEE" w:rsidRDefault="00266EEE" w:rsidP="0073468F">
      <w:pPr>
        <w:spacing w:line="480" w:lineRule="auto"/>
        <w:ind w:firstLine="720"/>
        <w:rPr>
          <w:b/>
          <w:lang w:eastAsia="x-none"/>
        </w:rPr>
      </w:pPr>
    </w:p>
    <w:p w:rsidR="00266EEE" w:rsidRDefault="00266EEE" w:rsidP="0073468F">
      <w:pPr>
        <w:spacing w:line="480" w:lineRule="auto"/>
        <w:ind w:firstLine="720"/>
        <w:rPr>
          <w:b/>
          <w:lang w:eastAsia="x-none"/>
        </w:rPr>
      </w:pPr>
    </w:p>
    <w:p w:rsidR="00266EEE" w:rsidRDefault="00266EEE" w:rsidP="0073468F">
      <w:pPr>
        <w:spacing w:line="480" w:lineRule="auto"/>
        <w:ind w:firstLine="720"/>
        <w:rPr>
          <w:b/>
          <w:lang w:eastAsia="x-none"/>
        </w:rPr>
      </w:pPr>
    </w:p>
    <w:p w:rsidR="00266EEE" w:rsidRDefault="00266EEE" w:rsidP="0073468F">
      <w:pPr>
        <w:spacing w:line="480" w:lineRule="auto"/>
        <w:ind w:firstLine="720"/>
        <w:rPr>
          <w:b/>
          <w:lang w:eastAsia="x-none"/>
        </w:rPr>
      </w:pPr>
    </w:p>
    <w:p w:rsidR="00266EEE" w:rsidRPr="00F03F73" w:rsidRDefault="00266EEE" w:rsidP="0073468F">
      <w:pPr>
        <w:pStyle w:val="Heading2"/>
        <w:spacing w:line="480" w:lineRule="auto"/>
        <w:ind w:firstLine="720"/>
        <w:rPr>
          <w:rFonts w:ascii="Times New Roman" w:hAnsi="Times New Roman"/>
          <w:i w:val="0"/>
          <w:sz w:val="24"/>
          <w:szCs w:val="24"/>
        </w:rPr>
      </w:pPr>
      <w:bookmarkStart w:id="76" w:name="_Toc2028119"/>
      <w:r w:rsidRPr="00F03F73">
        <w:rPr>
          <w:rFonts w:ascii="Times New Roman" w:hAnsi="Times New Roman"/>
          <w:i w:val="0"/>
          <w:sz w:val="24"/>
          <w:szCs w:val="24"/>
        </w:rPr>
        <w:t>A</w:t>
      </w:r>
      <w:r w:rsidR="00371E6B">
        <w:rPr>
          <w:rFonts w:ascii="Times New Roman" w:hAnsi="Times New Roman"/>
          <w:i w:val="0"/>
          <w:sz w:val="24"/>
          <w:szCs w:val="24"/>
        </w:rPr>
        <w:t>ppendix 7</w:t>
      </w:r>
      <w:r w:rsidRPr="00F03F73">
        <w:rPr>
          <w:rFonts w:ascii="Times New Roman" w:hAnsi="Times New Roman"/>
          <w:i w:val="0"/>
          <w:sz w:val="24"/>
          <w:szCs w:val="24"/>
        </w:rPr>
        <w:t xml:space="preserve"> Beiersdof Financial Statement and Balance Sheet 20</w:t>
      </w:r>
      <w:r w:rsidR="00D6172F">
        <w:rPr>
          <w:rFonts w:ascii="Times New Roman" w:hAnsi="Times New Roman"/>
          <w:i w:val="0"/>
          <w:sz w:val="24"/>
          <w:szCs w:val="24"/>
        </w:rPr>
        <w:t>15-16</w:t>
      </w:r>
      <w:bookmarkEnd w:id="76"/>
    </w:p>
    <w:p w:rsidR="00266EEE" w:rsidRDefault="00266EEE" w:rsidP="0073468F">
      <w:pPr>
        <w:spacing w:line="480" w:lineRule="auto"/>
        <w:ind w:firstLine="720"/>
        <w:rPr>
          <w:noProof/>
          <w:lang w:val="en-US"/>
        </w:rPr>
      </w:pPr>
    </w:p>
    <w:p w:rsidR="00266EEE" w:rsidRDefault="00266EEE" w:rsidP="0073468F">
      <w:pPr>
        <w:spacing w:line="480" w:lineRule="auto"/>
        <w:ind w:firstLine="720"/>
        <w:rPr>
          <w:b/>
          <w:lang w:eastAsia="x-none"/>
        </w:rPr>
      </w:pPr>
      <w:r>
        <w:rPr>
          <w:noProof/>
          <w:lang w:val="en-US"/>
        </w:rPr>
        <w:drawing>
          <wp:inline distT="0" distB="0" distL="0" distR="0" wp14:anchorId="3B9EC2FB" wp14:editId="20E34C62">
            <wp:extent cx="3781425" cy="20764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18269" t="23090" r="18110" b="14766"/>
                    <a:stretch/>
                  </pic:blipFill>
                  <pic:spPr bwMode="auto">
                    <a:xfrm>
                      <a:off x="0" y="0"/>
                      <a:ext cx="3781425" cy="2076450"/>
                    </a:xfrm>
                    <a:prstGeom prst="rect">
                      <a:avLst/>
                    </a:prstGeom>
                    <a:ln>
                      <a:noFill/>
                    </a:ln>
                    <a:extLst>
                      <a:ext uri="{53640926-AAD7-44D8-BBD7-CCE9431645EC}">
                        <a14:shadowObscured xmlns:a14="http://schemas.microsoft.com/office/drawing/2010/main"/>
                      </a:ext>
                    </a:extLst>
                  </pic:spPr>
                </pic:pic>
              </a:graphicData>
            </a:graphic>
          </wp:inline>
        </w:drawing>
      </w:r>
    </w:p>
    <w:p w:rsidR="00266EEE" w:rsidRDefault="00266EEE" w:rsidP="0073468F">
      <w:pPr>
        <w:spacing w:line="480" w:lineRule="auto"/>
        <w:ind w:firstLine="720"/>
        <w:rPr>
          <w:noProof/>
          <w:lang w:val="en-US"/>
        </w:rPr>
      </w:pPr>
    </w:p>
    <w:p w:rsidR="00266EEE" w:rsidRPr="00CE3806" w:rsidRDefault="00266EEE" w:rsidP="0073468F">
      <w:pPr>
        <w:spacing w:line="480" w:lineRule="auto"/>
        <w:ind w:firstLine="720"/>
        <w:rPr>
          <w:b/>
          <w:lang w:eastAsia="x-none"/>
        </w:rPr>
      </w:pPr>
      <w:r>
        <w:rPr>
          <w:noProof/>
          <w:lang w:val="en-US"/>
        </w:rPr>
        <w:drawing>
          <wp:inline distT="0" distB="0" distL="0" distR="0" wp14:anchorId="592BA9A5" wp14:editId="0DF23F90">
            <wp:extent cx="3409950" cy="2743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18269" t="10832" r="24359" b="7070"/>
                    <a:stretch/>
                  </pic:blipFill>
                  <pic:spPr bwMode="auto">
                    <a:xfrm>
                      <a:off x="0" y="0"/>
                      <a:ext cx="3409950" cy="2743200"/>
                    </a:xfrm>
                    <a:prstGeom prst="rect">
                      <a:avLst/>
                    </a:prstGeom>
                    <a:ln>
                      <a:noFill/>
                    </a:ln>
                    <a:extLst>
                      <a:ext uri="{53640926-AAD7-44D8-BBD7-CCE9431645EC}">
                        <a14:shadowObscured xmlns:a14="http://schemas.microsoft.com/office/drawing/2010/main"/>
                      </a:ext>
                    </a:extLst>
                  </pic:spPr>
                </pic:pic>
              </a:graphicData>
            </a:graphic>
          </wp:inline>
        </w:drawing>
      </w:r>
    </w:p>
    <w:sectPr w:rsidR="00266EEE" w:rsidRPr="00CE3806" w:rsidSect="004475B9">
      <w:headerReference w:type="first" r:id="rId30"/>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657" w:rsidRDefault="00921657" w:rsidP="00B1270B">
      <w:pPr>
        <w:spacing w:after="0" w:line="240" w:lineRule="auto"/>
      </w:pPr>
      <w:r>
        <w:separator/>
      </w:r>
    </w:p>
  </w:endnote>
  <w:endnote w:type="continuationSeparator" w:id="0">
    <w:p w:rsidR="00921657" w:rsidRDefault="00921657" w:rsidP="00B12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657" w:rsidRDefault="00921657" w:rsidP="00B1270B">
      <w:pPr>
        <w:spacing w:after="0" w:line="240" w:lineRule="auto"/>
      </w:pPr>
      <w:r>
        <w:separator/>
      </w:r>
    </w:p>
  </w:footnote>
  <w:footnote w:type="continuationSeparator" w:id="0">
    <w:p w:rsidR="00921657" w:rsidRDefault="00921657" w:rsidP="00B127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68F" w:rsidRPr="00B1270B" w:rsidRDefault="0073468F" w:rsidP="002E46B3">
    <w:pPr>
      <w:pStyle w:val="Header"/>
      <w:rPr>
        <w:rFonts w:ascii="Times New Roman" w:hAnsi="Times New Roman"/>
        <w:sz w:val="24"/>
        <w:szCs w:val="24"/>
      </w:rPr>
    </w:pPr>
    <w:r w:rsidRPr="00B1270B">
      <w:rPr>
        <w:rFonts w:ascii="Times New Roman" w:hAnsi="Times New Roman"/>
        <w:sz w:val="24"/>
        <w:szCs w:val="24"/>
      </w:rPr>
      <w:t xml:space="preserve">THE CASE </w:t>
    </w:r>
    <w:r>
      <w:rPr>
        <w:rFonts w:ascii="Times New Roman" w:hAnsi="Times New Roman"/>
        <w:sz w:val="24"/>
        <w:szCs w:val="24"/>
      </w:rPr>
      <w:t>OF UNILE</w:t>
    </w:r>
    <w:r w:rsidRPr="00B1270B">
      <w:rPr>
        <w:rFonts w:ascii="Times New Roman" w:hAnsi="Times New Roman"/>
        <w:sz w:val="24"/>
        <w:szCs w:val="24"/>
      </w:rPr>
      <w:t xml:space="preserve">VER PLC GROUP </w:t>
    </w:r>
    <w:r>
      <w:rPr>
        <w:rFonts w:ascii="Times New Roman" w:hAnsi="Times New Roman"/>
        <w:sz w:val="24"/>
        <w:szCs w:val="24"/>
      </w:rPr>
      <w:t xml:space="preserve">                                                                                 </w:t>
    </w:r>
    <w:r w:rsidRPr="00B1270B">
      <w:rPr>
        <w:rFonts w:ascii="Times New Roman" w:hAnsi="Times New Roman"/>
        <w:sz w:val="24"/>
        <w:szCs w:val="24"/>
      </w:rPr>
      <w:fldChar w:fldCharType="begin"/>
    </w:r>
    <w:r w:rsidRPr="00B1270B">
      <w:rPr>
        <w:rFonts w:ascii="Times New Roman" w:hAnsi="Times New Roman"/>
        <w:sz w:val="24"/>
        <w:szCs w:val="24"/>
      </w:rPr>
      <w:instrText xml:space="preserve"> PAGE   \* MERGEFORMAT </w:instrText>
    </w:r>
    <w:r w:rsidRPr="00B1270B">
      <w:rPr>
        <w:rFonts w:ascii="Times New Roman" w:hAnsi="Times New Roman"/>
        <w:sz w:val="24"/>
        <w:szCs w:val="24"/>
      </w:rPr>
      <w:fldChar w:fldCharType="separate"/>
    </w:r>
    <w:r w:rsidR="00E63D7B">
      <w:rPr>
        <w:rFonts w:ascii="Times New Roman" w:hAnsi="Times New Roman"/>
        <w:noProof/>
        <w:sz w:val="24"/>
        <w:szCs w:val="24"/>
      </w:rPr>
      <w:t>28</w:t>
    </w:r>
    <w:r w:rsidRPr="00B1270B">
      <w:rPr>
        <w:rFonts w:ascii="Times New Roman" w:hAnsi="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68F" w:rsidRPr="00B1270B" w:rsidRDefault="0073468F">
    <w:pPr>
      <w:pStyle w:val="Header"/>
      <w:rPr>
        <w:rFonts w:ascii="Times New Roman" w:hAnsi="Times New Roman"/>
        <w:sz w:val="24"/>
        <w:szCs w:val="24"/>
      </w:rPr>
    </w:pPr>
    <w:r>
      <w:rPr>
        <w:rFonts w:ascii="Times New Roman" w:hAnsi="Times New Roman"/>
        <w:sz w:val="24"/>
        <w:szCs w:val="24"/>
      </w:rPr>
      <w:t>Running head: THE CASE OF UNILE</w:t>
    </w:r>
    <w:r w:rsidRPr="00B1270B">
      <w:rPr>
        <w:rFonts w:ascii="Times New Roman" w:hAnsi="Times New Roman"/>
        <w:sz w:val="24"/>
        <w:szCs w:val="24"/>
      </w:rPr>
      <w:t xml:space="preserve">VER PLC GROUP </w:t>
    </w:r>
    <w:r>
      <w:rPr>
        <w:rFonts w:ascii="Times New Roman" w:hAnsi="Times New Roman"/>
        <w:sz w:val="24"/>
        <w:szCs w:val="24"/>
      </w:rPr>
      <w:t xml:space="preserve">                                                            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468F" w:rsidRPr="00B1270B" w:rsidRDefault="0073468F">
    <w:pPr>
      <w:pStyle w:val="Header"/>
      <w:rPr>
        <w:rFonts w:ascii="Times New Roman" w:hAnsi="Times New Roman"/>
        <w:sz w:val="24"/>
        <w:szCs w:val="24"/>
      </w:rPr>
    </w:pPr>
    <w:r w:rsidRPr="00B1270B">
      <w:rPr>
        <w:rFonts w:ascii="Times New Roman" w:hAnsi="Times New Roman"/>
        <w:sz w:val="24"/>
        <w:szCs w:val="24"/>
      </w:rPr>
      <w:t xml:space="preserve">THE CASE OF UNILIVER PLC GROUP </w:t>
    </w:r>
    <w:r>
      <w:rPr>
        <w:rFonts w:ascii="Times New Roman" w:hAnsi="Times New Roman"/>
        <w:sz w:val="24"/>
        <w:szCs w:val="24"/>
      </w:rPr>
      <w:t xml:space="preserve">                </w:t>
    </w:r>
    <w:r>
      <w:rPr>
        <w:rFonts w:ascii="Times New Roman" w:hAnsi="Times New Roman"/>
        <w:sz w:val="24"/>
        <w:szCs w:val="24"/>
      </w:rPr>
      <w:tab/>
      <w:t xml:space="preserve">                                            </w:t>
    </w:r>
    <w:r w:rsidRPr="00B1270B">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749ED"/>
    <w:multiLevelType w:val="hybridMultilevel"/>
    <w:tmpl w:val="7EC48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F078D"/>
    <w:multiLevelType w:val="hybridMultilevel"/>
    <w:tmpl w:val="BDCA6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DC210B"/>
    <w:multiLevelType w:val="hybridMultilevel"/>
    <w:tmpl w:val="986CE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4A6088"/>
    <w:multiLevelType w:val="hybridMultilevel"/>
    <w:tmpl w:val="2BEE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205"/>
    <w:rsid w:val="00001F2B"/>
    <w:rsid w:val="00004C76"/>
    <w:rsid w:val="000102D4"/>
    <w:rsid w:val="00011844"/>
    <w:rsid w:val="000202FD"/>
    <w:rsid w:val="00022476"/>
    <w:rsid w:val="00031855"/>
    <w:rsid w:val="00031BF8"/>
    <w:rsid w:val="00040F4A"/>
    <w:rsid w:val="00041E29"/>
    <w:rsid w:val="00056E14"/>
    <w:rsid w:val="00056F1B"/>
    <w:rsid w:val="00082EA7"/>
    <w:rsid w:val="00087B9A"/>
    <w:rsid w:val="000C1967"/>
    <w:rsid w:val="000C7BC1"/>
    <w:rsid w:val="000D47FA"/>
    <w:rsid w:val="000E1A40"/>
    <w:rsid w:val="000E682F"/>
    <w:rsid w:val="00104CBF"/>
    <w:rsid w:val="00107098"/>
    <w:rsid w:val="00112A0C"/>
    <w:rsid w:val="0011619A"/>
    <w:rsid w:val="00122257"/>
    <w:rsid w:val="00122EA4"/>
    <w:rsid w:val="00124E4B"/>
    <w:rsid w:val="00136EB1"/>
    <w:rsid w:val="001407E5"/>
    <w:rsid w:val="00175747"/>
    <w:rsid w:val="001B0C33"/>
    <w:rsid w:val="001B5E7C"/>
    <w:rsid w:val="001C5E5E"/>
    <w:rsid w:val="001C5F0E"/>
    <w:rsid w:val="001D7A0A"/>
    <w:rsid w:val="001E22FE"/>
    <w:rsid w:val="001F0764"/>
    <w:rsid w:val="0020003E"/>
    <w:rsid w:val="00204AF0"/>
    <w:rsid w:val="00207C3C"/>
    <w:rsid w:val="002121C6"/>
    <w:rsid w:val="00213033"/>
    <w:rsid w:val="00214153"/>
    <w:rsid w:val="002221F1"/>
    <w:rsid w:val="0023209F"/>
    <w:rsid w:val="00242DB2"/>
    <w:rsid w:val="00261240"/>
    <w:rsid w:val="00263B3C"/>
    <w:rsid w:val="00265286"/>
    <w:rsid w:val="00266EEE"/>
    <w:rsid w:val="00270952"/>
    <w:rsid w:val="00270DF5"/>
    <w:rsid w:val="00276E4E"/>
    <w:rsid w:val="00280837"/>
    <w:rsid w:val="002B3DFB"/>
    <w:rsid w:val="002C5C4A"/>
    <w:rsid w:val="002C5F41"/>
    <w:rsid w:val="002E3235"/>
    <w:rsid w:val="002E46B3"/>
    <w:rsid w:val="00306E10"/>
    <w:rsid w:val="003139EB"/>
    <w:rsid w:val="003246E7"/>
    <w:rsid w:val="00346F7A"/>
    <w:rsid w:val="0035312A"/>
    <w:rsid w:val="00361EB5"/>
    <w:rsid w:val="003635AE"/>
    <w:rsid w:val="00371E6B"/>
    <w:rsid w:val="00386323"/>
    <w:rsid w:val="00394D48"/>
    <w:rsid w:val="003A00F8"/>
    <w:rsid w:val="003B38FA"/>
    <w:rsid w:val="003C6E94"/>
    <w:rsid w:val="003F5EB8"/>
    <w:rsid w:val="004027A3"/>
    <w:rsid w:val="00413259"/>
    <w:rsid w:val="00424511"/>
    <w:rsid w:val="00432F5D"/>
    <w:rsid w:val="004337EE"/>
    <w:rsid w:val="0043601A"/>
    <w:rsid w:val="004475B9"/>
    <w:rsid w:val="00453CE4"/>
    <w:rsid w:val="00496863"/>
    <w:rsid w:val="004974BE"/>
    <w:rsid w:val="004A63F3"/>
    <w:rsid w:val="004C0C62"/>
    <w:rsid w:val="004C1AD7"/>
    <w:rsid w:val="004C1FED"/>
    <w:rsid w:val="004C4D4F"/>
    <w:rsid w:val="004D5DD7"/>
    <w:rsid w:val="004E32CA"/>
    <w:rsid w:val="004F4B7B"/>
    <w:rsid w:val="004F677E"/>
    <w:rsid w:val="00527178"/>
    <w:rsid w:val="00532DA4"/>
    <w:rsid w:val="0053761F"/>
    <w:rsid w:val="00541783"/>
    <w:rsid w:val="00541C76"/>
    <w:rsid w:val="00545EBD"/>
    <w:rsid w:val="005510EA"/>
    <w:rsid w:val="00552A32"/>
    <w:rsid w:val="00556EAA"/>
    <w:rsid w:val="00557FD2"/>
    <w:rsid w:val="00565BED"/>
    <w:rsid w:val="00574375"/>
    <w:rsid w:val="00576E58"/>
    <w:rsid w:val="00584F95"/>
    <w:rsid w:val="0058709B"/>
    <w:rsid w:val="005B0CEB"/>
    <w:rsid w:val="005B1D2A"/>
    <w:rsid w:val="005B52FC"/>
    <w:rsid w:val="005C1163"/>
    <w:rsid w:val="005C74DD"/>
    <w:rsid w:val="005E3A33"/>
    <w:rsid w:val="00607AEB"/>
    <w:rsid w:val="006102C2"/>
    <w:rsid w:val="00615019"/>
    <w:rsid w:val="00615B86"/>
    <w:rsid w:val="006344E4"/>
    <w:rsid w:val="00642515"/>
    <w:rsid w:val="00646DF7"/>
    <w:rsid w:val="00681D3A"/>
    <w:rsid w:val="00682D60"/>
    <w:rsid w:val="006B287B"/>
    <w:rsid w:val="006D5B64"/>
    <w:rsid w:val="006F1F6C"/>
    <w:rsid w:val="006F39A7"/>
    <w:rsid w:val="006F734A"/>
    <w:rsid w:val="00701E08"/>
    <w:rsid w:val="0070513E"/>
    <w:rsid w:val="00706378"/>
    <w:rsid w:val="00714311"/>
    <w:rsid w:val="00726C5A"/>
    <w:rsid w:val="0073468F"/>
    <w:rsid w:val="00745D85"/>
    <w:rsid w:val="00754A1B"/>
    <w:rsid w:val="00755236"/>
    <w:rsid w:val="0076036E"/>
    <w:rsid w:val="00761817"/>
    <w:rsid w:val="007620D0"/>
    <w:rsid w:val="00764BB3"/>
    <w:rsid w:val="00767CE6"/>
    <w:rsid w:val="007812E6"/>
    <w:rsid w:val="007846DB"/>
    <w:rsid w:val="007A52D5"/>
    <w:rsid w:val="007B0911"/>
    <w:rsid w:val="007B24B8"/>
    <w:rsid w:val="007B74D6"/>
    <w:rsid w:val="007D5CD3"/>
    <w:rsid w:val="007E356D"/>
    <w:rsid w:val="007F14D8"/>
    <w:rsid w:val="00826EFD"/>
    <w:rsid w:val="00832680"/>
    <w:rsid w:val="00834352"/>
    <w:rsid w:val="00845157"/>
    <w:rsid w:val="00851720"/>
    <w:rsid w:val="00863BCC"/>
    <w:rsid w:val="00866B2D"/>
    <w:rsid w:val="00881435"/>
    <w:rsid w:val="00885425"/>
    <w:rsid w:val="00885F04"/>
    <w:rsid w:val="008B09A0"/>
    <w:rsid w:val="008C0039"/>
    <w:rsid w:val="008C2D47"/>
    <w:rsid w:val="008D4BC6"/>
    <w:rsid w:val="008D7F19"/>
    <w:rsid w:val="00900A73"/>
    <w:rsid w:val="00921657"/>
    <w:rsid w:val="00923D8F"/>
    <w:rsid w:val="00925E4C"/>
    <w:rsid w:val="009343E2"/>
    <w:rsid w:val="00941123"/>
    <w:rsid w:val="009423B7"/>
    <w:rsid w:val="0094641D"/>
    <w:rsid w:val="009537FB"/>
    <w:rsid w:val="009579D7"/>
    <w:rsid w:val="009719EA"/>
    <w:rsid w:val="00981FC8"/>
    <w:rsid w:val="0099186E"/>
    <w:rsid w:val="00995B24"/>
    <w:rsid w:val="009A4607"/>
    <w:rsid w:val="009C3D20"/>
    <w:rsid w:val="009D098B"/>
    <w:rsid w:val="00A1055C"/>
    <w:rsid w:val="00A37F78"/>
    <w:rsid w:val="00A424B8"/>
    <w:rsid w:val="00A476D1"/>
    <w:rsid w:val="00A74919"/>
    <w:rsid w:val="00A83669"/>
    <w:rsid w:val="00A87276"/>
    <w:rsid w:val="00A9218F"/>
    <w:rsid w:val="00A92303"/>
    <w:rsid w:val="00AA03D8"/>
    <w:rsid w:val="00AA0F24"/>
    <w:rsid w:val="00AA555C"/>
    <w:rsid w:val="00AB26C7"/>
    <w:rsid w:val="00AE6187"/>
    <w:rsid w:val="00AF05CE"/>
    <w:rsid w:val="00AF55B4"/>
    <w:rsid w:val="00AF5C95"/>
    <w:rsid w:val="00B05121"/>
    <w:rsid w:val="00B12336"/>
    <w:rsid w:val="00B1270B"/>
    <w:rsid w:val="00B12F92"/>
    <w:rsid w:val="00B158CE"/>
    <w:rsid w:val="00B2289B"/>
    <w:rsid w:val="00B24191"/>
    <w:rsid w:val="00B25094"/>
    <w:rsid w:val="00B26A6D"/>
    <w:rsid w:val="00B3756B"/>
    <w:rsid w:val="00B37CF0"/>
    <w:rsid w:val="00B40D86"/>
    <w:rsid w:val="00B450DB"/>
    <w:rsid w:val="00B47EC9"/>
    <w:rsid w:val="00B519C8"/>
    <w:rsid w:val="00B5394A"/>
    <w:rsid w:val="00B60A51"/>
    <w:rsid w:val="00B62ECA"/>
    <w:rsid w:val="00B707E8"/>
    <w:rsid w:val="00B718E2"/>
    <w:rsid w:val="00B97DEE"/>
    <w:rsid w:val="00BA3974"/>
    <w:rsid w:val="00BB539E"/>
    <w:rsid w:val="00BC5FB9"/>
    <w:rsid w:val="00BD7F7E"/>
    <w:rsid w:val="00BE3C6C"/>
    <w:rsid w:val="00BE623E"/>
    <w:rsid w:val="00C068DE"/>
    <w:rsid w:val="00C122BB"/>
    <w:rsid w:val="00C17C84"/>
    <w:rsid w:val="00C20374"/>
    <w:rsid w:val="00C208C6"/>
    <w:rsid w:val="00C21A0B"/>
    <w:rsid w:val="00C302CD"/>
    <w:rsid w:val="00C357DD"/>
    <w:rsid w:val="00C35B62"/>
    <w:rsid w:val="00C447F9"/>
    <w:rsid w:val="00C51243"/>
    <w:rsid w:val="00C53E56"/>
    <w:rsid w:val="00C61E36"/>
    <w:rsid w:val="00C6601F"/>
    <w:rsid w:val="00C76132"/>
    <w:rsid w:val="00CB04D1"/>
    <w:rsid w:val="00CC1C93"/>
    <w:rsid w:val="00CE3806"/>
    <w:rsid w:val="00D0204F"/>
    <w:rsid w:val="00D1502F"/>
    <w:rsid w:val="00D17798"/>
    <w:rsid w:val="00D17C02"/>
    <w:rsid w:val="00D6172F"/>
    <w:rsid w:val="00D621B0"/>
    <w:rsid w:val="00D6702C"/>
    <w:rsid w:val="00D67C9E"/>
    <w:rsid w:val="00D751FD"/>
    <w:rsid w:val="00D8213E"/>
    <w:rsid w:val="00D92EFB"/>
    <w:rsid w:val="00D97327"/>
    <w:rsid w:val="00DD0766"/>
    <w:rsid w:val="00DD70B8"/>
    <w:rsid w:val="00DF2C8E"/>
    <w:rsid w:val="00E01109"/>
    <w:rsid w:val="00E0751C"/>
    <w:rsid w:val="00E1484F"/>
    <w:rsid w:val="00E23DFB"/>
    <w:rsid w:val="00E2707E"/>
    <w:rsid w:val="00E27205"/>
    <w:rsid w:val="00E31C5A"/>
    <w:rsid w:val="00E32B18"/>
    <w:rsid w:val="00E348E1"/>
    <w:rsid w:val="00E356F8"/>
    <w:rsid w:val="00E40226"/>
    <w:rsid w:val="00E442AA"/>
    <w:rsid w:val="00E52211"/>
    <w:rsid w:val="00E53679"/>
    <w:rsid w:val="00E5725F"/>
    <w:rsid w:val="00E5751F"/>
    <w:rsid w:val="00E576DA"/>
    <w:rsid w:val="00E63D7B"/>
    <w:rsid w:val="00E85EEA"/>
    <w:rsid w:val="00E90042"/>
    <w:rsid w:val="00E96179"/>
    <w:rsid w:val="00E97393"/>
    <w:rsid w:val="00EB3A99"/>
    <w:rsid w:val="00EC20E2"/>
    <w:rsid w:val="00ED3EF6"/>
    <w:rsid w:val="00ED7A53"/>
    <w:rsid w:val="00EE504A"/>
    <w:rsid w:val="00EE7127"/>
    <w:rsid w:val="00EF5B92"/>
    <w:rsid w:val="00EF736B"/>
    <w:rsid w:val="00F03F73"/>
    <w:rsid w:val="00F0570E"/>
    <w:rsid w:val="00F05BF0"/>
    <w:rsid w:val="00F141FC"/>
    <w:rsid w:val="00F1706A"/>
    <w:rsid w:val="00F174C7"/>
    <w:rsid w:val="00F35DCB"/>
    <w:rsid w:val="00F41914"/>
    <w:rsid w:val="00F425ED"/>
    <w:rsid w:val="00F427A9"/>
    <w:rsid w:val="00F617E6"/>
    <w:rsid w:val="00F635F4"/>
    <w:rsid w:val="00F773AA"/>
    <w:rsid w:val="00F805FF"/>
    <w:rsid w:val="00F82992"/>
    <w:rsid w:val="00F960B8"/>
    <w:rsid w:val="00FC5882"/>
    <w:rsid w:val="00FF4D26"/>
    <w:rsid w:val="00FF504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382BF75F-4DD2-4005-9F30-471072D49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1855"/>
    <w:pPr>
      <w:spacing w:after="200" w:line="276" w:lineRule="auto"/>
    </w:pPr>
    <w:rPr>
      <w:sz w:val="22"/>
      <w:szCs w:val="22"/>
    </w:rPr>
  </w:style>
  <w:style w:type="paragraph" w:styleId="Heading1">
    <w:name w:val="heading 1"/>
    <w:basedOn w:val="Normal"/>
    <w:next w:val="Normal"/>
    <w:link w:val="Heading1Char"/>
    <w:uiPriority w:val="9"/>
    <w:qFormat/>
    <w:rsid w:val="00552A32"/>
    <w:pPr>
      <w:keepNext/>
      <w:spacing w:before="240" w:after="60"/>
      <w:outlineLvl w:val="0"/>
    </w:pPr>
    <w:rPr>
      <w:rFonts w:ascii="Calibri Light" w:eastAsia="Times New Roman" w:hAnsi="Calibri Light"/>
      <w:b/>
      <w:bCs/>
      <w:kern w:val="32"/>
      <w:sz w:val="32"/>
      <w:szCs w:val="32"/>
      <w:lang w:eastAsia="x-none"/>
    </w:rPr>
  </w:style>
  <w:style w:type="paragraph" w:styleId="Heading2">
    <w:name w:val="heading 2"/>
    <w:basedOn w:val="Normal"/>
    <w:next w:val="Normal"/>
    <w:link w:val="Heading2Char"/>
    <w:uiPriority w:val="9"/>
    <w:unhideWhenUsed/>
    <w:qFormat/>
    <w:rsid w:val="00552A32"/>
    <w:pPr>
      <w:keepNext/>
      <w:spacing w:before="240" w:after="60"/>
      <w:outlineLvl w:val="1"/>
    </w:pPr>
    <w:rPr>
      <w:rFonts w:ascii="Calibri Light" w:eastAsia="Times New Roman" w:hAnsi="Calibri Light"/>
      <w:b/>
      <w:bCs/>
      <w:i/>
      <w:iCs/>
      <w:sz w:val="28"/>
      <w:szCs w:val="28"/>
      <w:lang w:eastAsia="x-none"/>
    </w:rPr>
  </w:style>
  <w:style w:type="paragraph" w:styleId="Heading3">
    <w:name w:val="heading 3"/>
    <w:basedOn w:val="Normal"/>
    <w:next w:val="Normal"/>
    <w:link w:val="Heading3Char"/>
    <w:uiPriority w:val="9"/>
    <w:unhideWhenUsed/>
    <w:qFormat/>
    <w:rsid w:val="00552A32"/>
    <w:pPr>
      <w:keepNext/>
      <w:spacing w:before="240" w:after="60"/>
      <w:outlineLvl w:val="2"/>
    </w:pPr>
    <w:rPr>
      <w:rFonts w:ascii="Calibri Light" w:eastAsia="Times New Roman" w:hAnsi="Calibri Light"/>
      <w:b/>
      <w:bCs/>
      <w:sz w:val="26"/>
      <w:szCs w:val="26"/>
      <w:lang w:eastAsia="x-none"/>
    </w:rPr>
  </w:style>
  <w:style w:type="paragraph" w:styleId="Heading4">
    <w:name w:val="heading 4"/>
    <w:basedOn w:val="Normal"/>
    <w:next w:val="Normal"/>
    <w:link w:val="Heading4Char"/>
    <w:uiPriority w:val="9"/>
    <w:unhideWhenUsed/>
    <w:qFormat/>
    <w:rsid w:val="00552A32"/>
    <w:pPr>
      <w:keepNext/>
      <w:spacing w:before="240" w:after="60"/>
      <w:outlineLvl w:val="3"/>
    </w:pPr>
    <w:rPr>
      <w:rFonts w:eastAsia="Times New Roman"/>
      <w:b/>
      <w:bCs/>
      <w:sz w:val="28"/>
      <w:szCs w:val="28"/>
      <w:lang w:eastAsia="x-none"/>
    </w:rPr>
  </w:style>
  <w:style w:type="paragraph" w:styleId="Heading5">
    <w:name w:val="heading 5"/>
    <w:basedOn w:val="Normal"/>
    <w:next w:val="Normal"/>
    <w:link w:val="Heading5Char"/>
    <w:uiPriority w:val="9"/>
    <w:unhideWhenUsed/>
    <w:qFormat/>
    <w:rsid w:val="00552A32"/>
    <w:pPr>
      <w:spacing w:before="240" w:after="60"/>
      <w:outlineLvl w:val="4"/>
    </w:pPr>
    <w:rPr>
      <w:rFonts w:eastAsia="Times New Roman"/>
      <w:b/>
      <w:bCs/>
      <w:i/>
      <w:i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270B"/>
    <w:pPr>
      <w:tabs>
        <w:tab w:val="center" w:pos="4680"/>
        <w:tab w:val="right" w:pos="9360"/>
      </w:tabs>
    </w:pPr>
    <w:rPr>
      <w:lang w:eastAsia="x-none"/>
    </w:rPr>
  </w:style>
  <w:style w:type="character" w:customStyle="1" w:styleId="HeaderChar">
    <w:name w:val="Header Char"/>
    <w:link w:val="Header"/>
    <w:uiPriority w:val="99"/>
    <w:rsid w:val="00B1270B"/>
    <w:rPr>
      <w:sz w:val="22"/>
      <w:szCs w:val="22"/>
      <w:lang w:val="en-GB"/>
    </w:rPr>
  </w:style>
  <w:style w:type="paragraph" w:styleId="Footer">
    <w:name w:val="footer"/>
    <w:basedOn w:val="Normal"/>
    <w:link w:val="FooterChar"/>
    <w:uiPriority w:val="99"/>
    <w:unhideWhenUsed/>
    <w:rsid w:val="00B1270B"/>
    <w:pPr>
      <w:tabs>
        <w:tab w:val="center" w:pos="4680"/>
        <w:tab w:val="right" w:pos="9360"/>
      </w:tabs>
    </w:pPr>
    <w:rPr>
      <w:lang w:eastAsia="x-none"/>
    </w:rPr>
  </w:style>
  <w:style w:type="character" w:customStyle="1" w:styleId="FooterChar">
    <w:name w:val="Footer Char"/>
    <w:link w:val="Footer"/>
    <w:uiPriority w:val="99"/>
    <w:rsid w:val="00B1270B"/>
    <w:rPr>
      <w:sz w:val="22"/>
      <w:szCs w:val="22"/>
      <w:lang w:val="en-GB"/>
    </w:rPr>
  </w:style>
  <w:style w:type="character" w:styleId="Hyperlink">
    <w:name w:val="Hyperlink"/>
    <w:uiPriority w:val="99"/>
    <w:unhideWhenUsed/>
    <w:rsid w:val="0053761F"/>
    <w:rPr>
      <w:color w:val="0563C1"/>
      <w:u w:val="single"/>
    </w:rPr>
  </w:style>
  <w:style w:type="character" w:customStyle="1" w:styleId="Heading1Char">
    <w:name w:val="Heading 1 Char"/>
    <w:link w:val="Heading1"/>
    <w:uiPriority w:val="9"/>
    <w:rsid w:val="00552A32"/>
    <w:rPr>
      <w:rFonts w:ascii="Calibri Light" w:eastAsia="Times New Roman" w:hAnsi="Calibri Light" w:cs="Times New Roman"/>
      <w:b/>
      <w:bCs/>
      <w:kern w:val="32"/>
      <w:sz w:val="32"/>
      <w:szCs w:val="32"/>
      <w:lang w:val="en-GB"/>
    </w:rPr>
  </w:style>
  <w:style w:type="character" w:customStyle="1" w:styleId="Heading2Char">
    <w:name w:val="Heading 2 Char"/>
    <w:link w:val="Heading2"/>
    <w:uiPriority w:val="9"/>
    <w:rsid w:val="00552A32"/>
    <w:rPr>
      <w:rFonts w:ascii="Calibri Light" w:eastAsia="Times New Roman" w:hAnsi="Calibri Light" w:cs="Times New Roman"/>
      <w:b/>
      <w:bCs/>
      <w:i/>
      <w:iCs/>
      <w:sz w:val="28"/>
      <w:szCs w:val="28"/>
      <w:lang w:val="en-GB"/>
    </w:rPr>
  </w:style>
  <w:style w:type="character" w:customStyle="1" w:styleId="Heading3Char">
    <w:name w:val="Heading 3 Char"/>
    <w:link w:val="Heading3"/>
    <w:uiPriority w:val="9"/>
    <w:rsid w:val="00552A32"/>
    <w:rPr>
      <w:rFonts w:ascii="Calibri Light" w:eastAsia="Times New Roman" w:hAnsi="Calibri Light" w:cs="Times New Roman"/>
      <w:b/>
      <w:bCs/>
      <w:sz w:val="26"/>
      <w:szCs w:val="26"/>
      <w:lang w:val="en-GB"/>
    </w:rPr>
  </w:style>
  <w:style w:type="character" w:customStyle="1" w:styleId="Heading4Char">
    <w:name w:val="Heading 4 Char"/>
    <w:link w:val="Heading4"/>
    <w:uiPriority w:val="9"/>
    <w:rsid w:val="00552A32"/>
    <w:rPr>
      <w:rFonts w:ascii="Calibri" w:eastAsia="Times New Roman" w:hAnsi="Calibri" w:cs="Times New Roman"/>
      <w:b/>
      <w:bCs/>
      <w:sz w:val="28"/>
      <w:szCs w:val="28"/>
      <w:lang w:val="en-GB"/>
    </w:rPr>
  </w:style>
  <w:style w:type="character" w:customStyle="1" w:styleId="Heading5Char">
    <w:name w:val="Heading 5 Char"/>
    <w:link w:val="Heading5"/>
    <w:uiPriority w:val="9"/>
    <w:rsid w:val="00552A32"/>
    <w:rPr>
      <w:rFonts w:ascii="Calibri" w:eastAsia="Times New Roman" w:hAnsi="Calibri" w:cs="Times New Roman"/>
      <w:b/>
      <w:bCs/>
      <w:i/>
      <w:iCs/>
      <w:sz w:val="26"/>
      <w:szCs w:val="26"/>
      <w:lang w:val="en-GB"/>
    </w:rPr>
  </w:style>
  <w:style w:type="paragraph" w:styleId="TOCHeading">
    <w:name w:val="TOC Heading"/>
    <w:basedOn w:val="Heading1"/>
    <w:next w:val="Normal"/>
    <w:uiPriority w:val="39"/>
    <w:unhideWhenUsed/>
    <w:qFormat/>
    <w:rsid w:val="00863BCC"/>
    <w:pPr>
      <w:keepLines/>
      <w:spacing w:after="0" w:line="259" w:lineRule="auto"/>
      <w:outlineLvl w:val="9"/>
    </w:pPr>
    <w:rPr>
      <w:b w:val="0"/>
      <w:bCs w:val="0"/>
      <w:color w:val="2E74B5"/>
      <w:kern w:val="0"/>
      <w:lang w:val="en-US"/>
    </w:rPr>
  </w:style>
  <w:style w:type="paragraph" w:styleId="TOC1">
    <w:name w:val="toc 1"/>
    <w:basedOn w:val="Normal"/>
    <w:next w:val="Normal"/>
    <w:autoRedefine/>
    <w:uiPriority w:val="39"/>
    <w:unhideWhenUsed/>
    <w:rsid w:val="00863BCC"/>
  </w:style>
  <w:style w:type="paragraph" w:styleId="TOC2">
    <w:name w:val="toc 2"/>
    <w:basedOn w:val="Normal"/>
    <w:next w:val="Normal"/>
    <w:autoRedefine/>
    <w:uiPriority w:val="39"/>
    <w:unhideWhenUsed/>
    <w:rsid w:val="00863BCC"/>
    <w:pPr>
      <w:ind w:left="220"/>
    </w:pPr>
  </w:style>
  <w:style w:type="paragraph" w:styleId="TOC3">
    <w:name w:val="toc 3"/>
    <w:basedOn w:val="Normal"/>
    <w:next w:val="Normal"/>
    <w:autoRedefine/>
    <w:uiPriority w:val="39"/>
    <w:unhideWhenUsed/>
    <w:rsid w:val="00863BCC"/>
    <w:pPr>
      <w:ind w:left="440"/>
    </w:pPr>
  </w:style>
  <w:style w:type="character" w:styleId="CommentReference">
    <w:name w:val="annotation reference"/>
    <w:uiPriority w:val="99"/>
    <w:semiHidden/>
    <w:unhideWhenUsed/>
    <w:rsid w:val="007D5CD3"/>
    <w:rPr>
      <w:sz w:val="16"/>
      <w:szCs w:val="16"/>
    </w:rPr>
  </w:style>
  <w:style w:type="paragraph" w:styleId="CommentText">
    <w:name w:val="annotation text"/>
    <w:basedOn w:val="Normal"/>
    <w:link w:val="CommentTextChar"/>
    <w:uiPriority w:val="99"/>
    <w:semiHidden/>
    <w:unhideWhenUsed/>
    <w:rsid w:val="007D5CD3"/>
    <w:rPr>
      <w:sz w:val="20"/>
      <w:szCs w:val="20"/>
      <w:lang w:eastAsia="x-none"/>
    </w:rPr>
  </w:style>
  <w:style w:type="character" w:customStyle="1" w:styleId="CommentTextChar">
    <w:name w:val="Comment Text Char"/>
    <w:link w:val="CommentText"/>
    <w:uiPriority w:val="99"/>
    <w:semiHidden/>
    <w:rsid w:val="007D5CD3"/>
    <w:rPr>
      <w:lang w:val="en-GB"/>
    </w:rPr>
  </w:style>
  <w:style w:type="paragraph" w:styleId="CommentSubject">
    <w:name w:val="annotation subject"/>
    <w:basedOn w:val="CommentText"/>
    <w:next w:val="CommentText"/>
    <w:link w:val="CommentSubjectChar"/>
    <w:uiPriority w:val="99"/>
    <w:semiHidden/>
    <w:unhideWhenUsed/>
    <w:rsid w:val="007D5CD3"/>
    <w:rPr>
      <w:b/>
      <w:bCs/>
    </w:rPr>
  </w:style>
  <w:style w:type="character" w:customStyle="1" w:styleId="CommentSubjectChar">
    <w:name w:val="Comment Subject Char"/>
    <w:link w:val="CommentSubject"/>
    <w:uiPriority w:val="99"/>
    <w:semiHidden/>
    <w:rsid w:val="007D5CD3"/>
    <w:rPr>
      <w:b/>
      <w:bCs/>
      <w:lang w:val="en-GB"/>
    </w:rPr>
  </w:style>
  <w:style w:type="paragraph" w:styleId="BalloonText">
    <w:name w:val="Balloon Text"/>
    <w:basedOn w:val="Normal"/>
    <w:link w:val="BalloonTextChar"/>
    <w:uiPriority w:val="99"/>
    <w:semiHidden/>
    <w:unhideWhenUsed/>
    <w:rsid w:val="007D5CD3"/>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7D5CD3"/>
    <w:rPr>
      <w:rFonts w:ascii="Tahoma" w:hAnsi="Tahoma" w:cs="Tahoma"/>
      <w:sz w:val="16"/>
      <w:szCs w:val="16"/>
      <w:lang w:val="en-GB"/>
    </w:rPr>
  </w:style>
  <w:style w:type="table" w:styleId="TableGrid">
    <w:name w:val="Table Grid"/>
    <w:basedOn w:val="TableNormal"/>
    <w:uiPriority w:val="39"/>
    <w:rsid w:val="005C74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208C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085259">
      <w:bodyDiv w:val="1"/>
      <w:marLeft w:val="0"/>
      <w:marRight w:val="0"/>
      <w:marTop w:val="0"/>
      <w:marBottom w:val="0"/>
      <w:divBdr>
        <w:top w:val="none" w:sz="0" w:space="0" w:color="auto"/>
        <w:left w:val="none" w:sz="0" w:space="0" w:color="auto"/>
        <w:bottom w:val="none" w:sz="0" w:space="0" w:color="auto"/>
        <w:right w:val="none" w:sz="0" w:space="0" w:color="auto"/>
      </w:divBdr>
    </w:div>
    <w:div w:id="1098210721">
      <w:bodyDiv w:val="1"/>
      <w:marLeft w:val="0"/>
      <w:marRight w:val="0"/>
      <w:marTop w:val="0"/>
      <w:marBottom w:val="0"/>
      <w:divBdr>
        <w:top w:val="none" w:sz="0" w:space="0" w:color="auto"/>
        <w:left w:val="none" w:sz="0" w:space="0" w:color="auto"/>
        <w:bottom w:val="none" w:sz="0" w:space="0" w:color="auto"/>
        <w:right w:val="none" w:sz="0" w:space="0" w:color="auto"/>
      </w:divBdr>
    </w:div>
    <w:div w:id="1539589896">
      <w:bodyDiv w:val="1"/>
      <w:marLeft w:val="0"/>
      <w:marRight w:val="0"/>
      <w:marTop w:val="0"/>
      <w:marBottom w:val="0"/>
      <w:divBdr>
        <w:top w:val="none" w:sz="0" w:space="0" w:color="auto"/>
        <w:left w:val="none" w:sz="0" w:space="0" w:color="auto"/>
        <w:bottom w:val="none" w:sz="0" w:space="0" w:color="auto"/>
        <w:right w:val="none" w:sz="0" w:space="0" w:color="auto"/>
      </w:divBdr>
    </w:div>
    <w:div w:id="171743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13" Type="http://schemas.openxmlformats.org/officeDocument/2006/relationships/chart" Target="charts/chart3.xml" /><Relationship Id="rId18" Type="http://schemas.openxmlformats.org/officeDocument/2006/relationships/image" Target="media/image5.png" /><Relationship Id="rId26" Type="http://schemas.openxmlformats.org/officeDocument/2006/relationships/image" Target="media/image13.png" /><Relationship Id="rId3" Type="http://schemas.openxmlformats.org/officeDocument/2006/relationships/styles" Target="styles.xml" /><Relationship Id="rId21" Type="http://schemas.openxmlformats.org/officeDocument/2006/relationships/image" Target="media/image8.png" /><Relationship Id="rId7" Type="http://schemas.openxmlformats.org/officeDocument/2006/relationships/endnotes" Target="endnotes.xml" /><Relationship Id="rId12" Type="http://schemas.openxmlformats.org/officeDocument/2006/relationships/chart" Target="charts/chart2.xml" /><Relationship Id="rId17" Type="http://schemas.openxmlformats.org/officeDocument/2006/relationships/image" Target="media/image4.png" /><Relationship Id="rId25" Type="http://schemas.openxmlformats.org/officeDocument/2006/relationships/image" Target="media/image12.png" /><Relationship Id="rId2" Type="http://schemas.openxmlformats.org/officeDocument/2006/relationships/numbering" Target="numbering.xml" /><Relationship Id="rId16" Type="http://schemas.openxmlformats.org/officeDocument/2006/relationships/image" Target="media/image3.png" /><Relationship Id="rId20" Type="http://schemas.openxmlformats.org/officeDocument/2006/relationships/image" Target="media/image7.png" /><Relationship Id="rId29" Type="http://schemas.openxmlformats.org/officeDocument/2006/relationships/image" Target="media/image16.pn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chart" Target="charts/chart1.xml" /><Relationship Id="rId24" Type="http://schemas.openxmlformats.org/officeDocument/2006/relationships/image" Target="media/image11.png" /><Relationship Id="rId32" Type="http://schemas.openxmlformats.org/officeDocument/2006/relationships/theme" Target="theme/theme1.xml" /><Relationship Id="rId5" Type="http://schemas.openxmlformats.org/officeDocument/2006/relationships/webSettings" Target="webSettings.xml" /><Relationship Id="rId15" Type="http://schemas.openxmlformats.org/officeDocument/2006/relationships/image" Target="media/image2.png" /><Relationship Id="rId23" Type="http://schemas.openxmlformats.org/officeDocument/2006/relationships/image" Target="media/image10.png" /><Relationship Id="rId28" Type="http://schemas.openxmlformats.org/officeDocument/2006/relationships/image" Target="media/image15.png" /><Relationship Id="rId10" Type="http://schemas.openxmlformats.org/officeDocument/2006/relationships/hyperlink" Target="https://www.macrotrends.net/2548/euro-dollar-exchange-rate-historical-chart" TargetMode="External" /><Relationship Id="rId19" Type="http://schemas.openxmlformats.org/officeDocument/2006/relationships/image" Target="media/image6.png" /><Relationship Id="rId31"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 Id="rId14" Type="http://schemas.openxmlformats.org/officeDocument/2006/relationships/image" Target="media/image1.png" /><Relationship Id="rId22" Type="http://schemas.openxmlformats.org/officeDocument/2006/relationships/image" Target="media/image9.png" /><Relationship Id="rId27" Type="http://schemas.openxmlformats.org/officeDocument/2006/relationships/image" Target="media/image14.png" /><Relationship Id="rId30" Type="http://schemas.openxmlformats.org/officeDocument/2006/relationships/header" Target="header3.xml" /></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 /><Relationship Id="rId2" Type="http://schemas.microsoft.com/office/2011/relationships/chartColorStyle" Target="colors1.xml" /><Relationship Id="rId1" Type="http://schemas.microsoft.com/office/2011/relationships/chartStyle" Target="style1.xml" /></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 /><Relationship Id="rId2" Type="http://schemas.microsoft.com/office/2011/relationships/chartColorStyle" Target="colors2.xml" /><Relationship Id="rId1" Type="http://schemas.microsoft.com/office/2011/relationships/chartStyle" Target="style2.xml" /></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 /><Relationship Id="rId2" Type="http://schemas.microsoft.com/office/2011/relationships/chartColorStyle" Target="colors3.xml" /><Relationship Id="rId1" Type="http://schemas.microsoft.com/office/2011/relationships/chartStyle" Target="style3.xm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0.00%</c:formatCode>
                <c:ptCount val="3"/>
                <c:pt idx="0">
                  <c:v>0.11386159999999999</c:v>
                </c:pt>
                <c:pt idx="1">
                  <c:v>9.8699999999999996E-2</c:v>
                </c:pt>
                <c:pt idx="2">
                  <c:v>0.1052</c:v>
                </c:pt>
              </c:numCache>
            </c:numRef>
          </c:val>
          <c:extLst>
            <c:ext xmlns:c16="http://schemas.microsoft.com/office/drawing/2014/chart" uri="{C3380CC4-5D6E-409C-BE32-E72D297353CC}">
              <c16:uniqueId val="{00000000-0F1D-7948-95C3-F087C40E11B3}"/>
            </c:ext>
          </c:extLst>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0.00%</c:formatCode>
                <c:ptCount val="3"/>
                <c:pt idx="0">
                  <c:v>0.1012</c:v>
                </c:pt>
                <c:pt idx="1">
                  <c:v>0.10879999999999999</c:v>
                </c:pt>
                <c:pt idx="2">
                  <c:v>0.1118</c:v>
                </c:pt>
              </c:numCache>
            </c:numRef>
          </c:val>
          <c:extLst>
            <c:ext xmlns:c16="http://schemas.microsoft.com/office/drawing/2014/chart" uri="{C3380CC4-5D6E-409C-BE32-E72D297353CC}">
              <c16:uniqueId val="{00000001-0F1D-7948-95C3-F087C40E11B3}"/>
            </c:ext>
          </c:extLst>
        </c:ser>
        <c:ser>
          <c:idx val="2"/>
          <c:order val="2"/>
          <c:tx>
            <c:strRef>
              <c:f>Sheet1!$D$1</c:f>
              <c:strCache>
                <c:ptCount val="1"/>
                <c:pt idx="0">
                  <c:v>Nestle</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0.00%</c:formatCode>
                <c:ptCount val="3"/>
                <c:pt idx="0">
                  <c:v>0.185</c:v>
                </c:pt>
                <c:pt idx="1">
                  <c:v>0.1066</c:v>
                </c:pt>
                <c:pt idx="2">
                  <c:v>9.9299999999999999E-2</c:v>
                </c:pt>
              </c:numCache>
            </c:numRef>
          </c:val>
          <c:extLst>
            <c:ext xmlns:c16="http://schemas.microsoft.com/office/drawing/2014/chart" uri="{C3380CC4-5D6E-409C-BE32-E72D297353CC}">
              <c16:uniqueId val="{00000002-0F1D-7948-95C3-F087C40E11B3}"/>
            </c:ext>
          </c:extLst>
        </c:ser>
        <c:ser>
          <c:idx val="3"/>
          <c:order val="3"/>
          <c:tx>
            <c:strRef>
              <c:f>Sheet1!$E$1</c:f>
              <c:strCache>
                <c:ptCount val="1"/>
                <c:pt idx="0">
                  <c:v>Beierdsof</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0.00%</c:formatCode>
                <c:ptCount val="3"/>
                <c:pt idx="0">
                  <c:v>0.1004</c:v>
                </c:pt>
                <c:pt idx="1">
                  <c:v>0.1077</c:v>
                </c:pt>
                <c:pt idx="2">
                  <c:v>8.5400000000000004E-2</c:v>
                </c:pt>
              </c:numCache>
            </c:numRef>
          </c:val>
          <c:extLst>
            <c:ext xmlns:c16="http://schemas.microsoft.com/office/drawing/2014/chart" uri="{C3380CC4-5D6E-409C-BE32-E72D297353CC}">
              <c16:uniqueId val="{00000003-0F1D-7948-95C3-F087C40E11B3}"/>
            </c:ext>
          </c:extLst>
        </c:ser>
        <c:dLbls>
          <c:showLegendKey val="0"/>
          <c:showVal val="0"/>
          <c:showCatName val="0"/>
          <c:showSerName val="0"/>
          <c:showPercent val="0"/>
          <c:showBubbleSize val="0"/>
        </c:dLbls>
        <c:gapWidth val="219"/>
        <c:overlap val="-27"/>
        <c:axId val="416609928"/>
        <c:axId val="416608752"/>
      </c:barChart>
      <c:catAx>
        <c:axId val="416609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08752"/>
        <c:crosses val="autoZero"/>
        <c:auto val="1"/>
        <c:lblAlgn val="ctr"/>
        <c:lblOffset val="100"/>
        <c:noMultiLvlLbl val="0"/>
      </c:catAx>
      <c:valAx>
        <c:axId val="416608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660992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0.00%</c:formatCode>
                <c:ptCount val="3"/>
                <c:pt idx="0">
                  <c:v>6.3E-3</c:v>
                </c:pt>
                <c:pt idx="1">
                  <c:v>6.3369999999999998E-3</c:v>
                </c:pt>
                <c:pt idx="2">
                  <c:v>6.7539999999999996E-3</c:v>
                </c:pt>
              </c:numCache>
            </c:numRef>
          </c:val>
          <c:extLst>
            <c:ext xmlns:c16="http://schemas.microsoft.com/office/drawing/2014/chart" uri="{C3380CC4-5D6E-409C-BE32-E72D297353CC}">
              <c16:uniqueId val="{00000000-0F1D-7948-95C3-F087C40E11B3}"/>
            </c:ext>
          </c:extLst>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0.00%</c:formatCode>
                <c:ptCount val="3"/>
                <c:pt idx="0">
                  <c:v>1.2173E-2</c:v>
                </c:pt>
                <c:pt idx="1">
                  <c:v>9.1915999999999998E-2</c:v>
                </c:pt>
                <c:pt idx="2">
                  <c:v>8.9412000000000005E-2</c:v>
                </c:pt>
              </c:numCache>
            </c:numRef>
          </c:val>
          <c:extLst>
            <c:ext xmlns:c16="http://schemas.microsoft.com/office/drawing/2014/chart" uri="{C3380CC4-5D6E-409C-BE32-E72D297353CC}">
              <c16:uniqueId val="{00000001-0F1D-7948-95C3-F087C40E11B3}"/>
            </c:ext>
          </c:extLst>
        </c:ser>
        <c:ser>
          <c:idx val="2"/>
          <c:order val="2"/>
          <c:tx>
            <c:strRef>
              <c:f>Sheet1!$D$1</c:f>
              <c:strCache>
                <c:ptCount val="1"/>
                <c:pt idx="0">
                  <c:v>Beiersdorf</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0.00%</c:formatCode>
                <c:ptCount val="3"/>
                <c:pt idx="0">
                  <c:v>5.4046999999999998E-2</c:v>
                </c:pt>
                <c:pt idx="1">
                  <c:v>1.0895999999999999E-2</c:v>
                </c:pt>
                <c:pt idx="2">
                  <c:v>1.1730000000000001E-2</c:v>
                </c:pt>
              </c:numCache>
            </c:numRef>
          </c:val>
          <c:extLst>
            <c:ext xmlns:c16="http://schemas.microsoft.com/office/drawing/2014/chart" uri="{C3380CC4-5D6E-409C-BE32-E72D297353CC}">
              <c16:uniqueId val="{00000002-0F1D-7948-95C3-F087C40E11B3}"/>
            </c:ext>
          </c:extLst>
        </c:ser>
        <c:ser>
          <c:idx val="3"/>
          <c:order val="3"/>
          <c:tx>
            <c:strRef>
              <c:f>Sheet1!$E$1</c:f>
              <c:strCache>
                <c:ptCount val="1"/>
                <c:pt idx="0">
                  <c:v>Loreal</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0.00%</c:formatCode>
                <c:ptCount val="3"/>
                <c:pt idx="0">
                  <c:v>2.0813999999999999E-2</c:v>
                </c:pt>
                <c:pt idx="1">
                  <c:v>2.1745E-2</c:v>
                </c:pt>
                <c:pt idx="2">
                  <c:v>2.1002E-2</c:v>
                </c:pt>
              </c:numCache>
            </c:numRef>
          </c:val>
          <c:extLst>
            <c:ext xmlns:c16="http://schemas.microsoft.com/office/drawing/2014/chart" uri="{C3380CC4-5D6E-409C-BE32-E72D297353CC}">
              <c16:uniqueId val="{00000003-0F1D-7948-95C3-F087C40E11B3}"/>
            </c:ext>
          </c:extLst>
        </c:ser>
        <c:dLbls>
          <c:showLegendKey val="0"/>
          <c:showVal val="0"/>
          <c:showCatName val="0"/>
          <c:showSerName val="0"/>
          <c:showPercent val="0"/>
          <c:showBubbleSize val="0"/>
        </c:dLbls>
        <c:gapWidth val="219"/>
        <c:overlap val="-27"/>
        <c:axId val="347089696"/>
        <c:axId val="347090088"/>
      </c:barChart>
      <c:catAx>
        <c:axId val="347089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90088"/>
        <c:crosses val="autoZero"/>
        <c:auto val="1"/>
        <c:lblAlgn val="ctr"/>
        <c:lblOffset val="100"/>
        <c:noMultiLvlLbl val="0"/>
      </c:catAx>
      <c:valAx>
        <c:axId val="347090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7089696"/>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Gross</a:t>
            </a:r>
            <a:r>
              <a:rPr lang="en-US" baseline="0"/>
              <a:t> Margin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Unilever</c:v>
                </c:pt>
              </c:strCache>
            </c:strRef>
          </c:tx>
          <c:spPr>
            <a:solidFill>
              <a:schemeClr val="accent1"/>
            </a:solidFill>
            <a:ln>
              <a:noFill/>
            </a:ln>
            <a:effectLst/>
          </c:spPr>
          <c:invertIfNegative val="0"/>
          <c:cat>
            <c:numRef>
              <c:f>Sheet1!$A$2:$A$4</c:f>
              <c:numCache>
                <c:formatCode>General</c:formatCode>
                <c:ptCount val="3"/>
                <c:pt idx="0">
                  <c:v>2014</c:v>
                </c:pt>
                <c:pt idx="1">
                  <c:v>2015</c:v>
                </c:pt>
                <c:pt idx="2">
                  <c:v>2016</c:v>
                </c:pt>
              </c:numCache>
            </c:numRef>
          </c:cat>
          <c:val>
            <c:numRef>
              <c:f>Sheet1!$B$2:$B$4</c:f>
              <c:numCache>
                <c:formatCode>0.00%</c:formatCode>
                <c:ptCount val="3"/>
                <c:pt idx="0">
                  <c:v>0.41389999999999999</c:v>
                </c:pt>
                <c:pt idx="1">
                  <c:v>0.42170000000000002</c:v>
                </c:pt>
                <c:pt idx="2">
                  <c:v>0.42649999999999999</c:v>
                </c:pt>
              </c:numCache>
            </c:numRef>
          </c:val>
          <c:extLst>
            <c:ext xmlns:c16="http://schemas.microsoft.com/office/drawing/2014/chart" uri="{C3380CC4-5D6E-409C-BE32-E72D297353CC}">
              <c16:uniqueId val="{00000000-0F1D-7948-95C3-F087C40E11B3}"/>
            </c:ext>
          </c:extLst>
        </c:ser>
        <c:ser>
          <c:idx val="1"/>
          <c:order val="1"/>
          <c:tx>
            <c:strRef>
              <c:f>Sheet1!$C$1</c:f>
              <c:strCache>
                <c:ptCount val="1"/>
                <c:pt idx="0">
                  <c:v>Henkel</c:v>
                </c:pt>
              </c:strCache>
            </c:strRef>
          </c:tx>
          <c:spPr>
            <a:solidFill>
              <a:schemeClr val="accent2"/>
            </a:solidFill>
            <a:ln>
              <a:noFill/>
            </a:ln>
            <a:effectLst/>
          </c:spPr>
          <c:invertIfNegative val="0"/>
          <c:cat>
            <c:numRef>
              <c:f>Sheet1!$A$2:$A$4</c:f>
              <c:numCache>
                <c:formatCode>General</c:formatCode>
                <c:ptCount val="3"/>
                <c:pt idx="0">
                  <c:v>2014</c:v>
                </c:pt>
                <c:pt idx="1">
                  <c:v>2015</c:v>
                </c:pt>
                <c:pt idx="2">
                  <c:v>2016</c:v>
                </c:pt>
              </c:numCache>
            </c:numRef>
          </c:cat>
          <c:val>
            <c:numRef>
              <c:f>Sheet1!$C$2:$C$4</c:f>
              <c:numCache>
                <c:formatCode>0.00%</c:formatCode>
                <c:ptCount val="3"/>
                <c:pt idx="0">
                  <c:v>0.1462</c:v>
                </c:pt>
                <c:pt idx="1">
                  <c:v>0.14829999999999999</c:v>
                </c:pt>
                <c:pt idx="2">
                  <c:v>0.1462</c:v>
                </c:pt>
              </c:numCache>
            </c:numRef>
          </c:val>
          <c:extLst>
            <c:ext xmlns:c16="http://schemas.microsoft.com/office/drawing/2014/chart" uri="{C3380CC4-5D6E-409C-BE32-E72D297353CC}">
              <c16:uniqueId val="{00000001-0F1D-7948-95C3-F087C40E11B3}"/>
            </c:ext>
          </c:extLst>
        </c:ser>
        <c:ser>
          <c:idx val="2"/>
          <c:order val="2"/>
          <c:tx>
            <c:strRef>
              <c:f>Sheet1!$D$1</c:f>
              <c:strCache>
                <c:ptCount val="1"/>
                <c:pt idx="0">
                  <c:v>Nestle</c:v>
                </c:pt>
              </c:strCache>
            </c:strRef>
          </c:tx>
          <c:spPr>
            <a:solidFill>
              <a:schemeClr val="accent3"/>
            </a:solidFill>
            <a:ln>
              <a:noFill/>
            </a:ln>
            <a:effectLst/>
          </c:spPr>
          <c:invertIfNegative val="0"/>
          <c:cat>
            <c:numRef>
              <c:f>Sheet1!$A$2:$A$4</c:f>
              <c:numCache>
                <c:formatCode>General</c:formatCode>
                <c:ptCount val="3"/>
                <c:pt idx="0">
                  <c:v>2014</c:v>
                </c:pt>
                <c:pt idx="1">
                  <c:v>2015</c:v>
                </c:pt>
                <c:pt idx="2">
                  <c:v>2016</c:v>
                </c:pt>
              </c:numCache>
            </c:numRef>
          </c:cat>
          <c:val>
            <c:numRef>
              <c:f>Sheet1!$D$2:$D$4</c:f>
              <c:numCache>
                <c:formatCode>0.00%</c:formatCode>
                <c:ptCount val="3"/>
                <c:pt idx="0">
                  <c:v>0.13969999999999999</c:v>
                </c:pt>
                <c:pt idx="1">
                  <c:v>0.14710000000000001</c:v>
                </c:pt>
                <c:pt idx="2">
                  <c:v>0.13969999999999999</c:v>
                </c:pt>
              </c:numCache>
            </c:numRef>
          </c:val>
          <c:extLst>
            <c:ext xmlns:c16="http://schemas.microsoft.com/office/drawing/2014/chart" uri="{C3380CC4-5D6E-409C-BE32-E72D297353CC}">
              <c16:uniqueId val="{00000002-0F1D-7948-95C3-F087C40E11B3}"/>
            </c:ext>
          </c:extLst>
        </c:ser>
        <c:ser>
          <c:idx val="3"/>
          <c:order val="3"/>
          <c:tx>
            <c:strRef>
              <c:f>Sheet1!$E$1</c:f>
              <c:strCache>
                <c:ptCount val="1"/>
                <c:pt idx="0">
                  <c:v>Beierdsof</c:v>
                </c:pt>
              </c:strCache>
            </c:strRef>
          </c:tx>
          <c:spPr>
            <a:solidFill>
              <a:schemeClr val="accent4"/>
            </a:solidFill>
            <a:ln>
              <a:noFill/>
            </a:ln>
            <a:effectLst/>
          </c:spPr>
          <c:invertIfNegative val="0"/>
          <c:cat>
            <c:numRef>
              <c:f>Sheet1!$A$2:$A$4</c:f>
              <c:numCache>
                <c:formatCode>General</c:formatCode>
                <c:ptCount val="3"/>
                <c:pt idx="0">
                  <c:v>2014</c:v>
                </c:pt>
                <c:pt idx="1">
                  <c:v>2015</c:v>
                </c:pt>
                <c:pt idx="2">
                  <c:v>2016</c:v>
                </c:pt>
              </c:numCache>
            </c:numRef>
          </c:cat>
          <c:val>
            <c:numRef>
              <c:f>Sheet1!$E$2:$E$4</c:f>
              <c:numCache>
                <c:formatCode>0.00%</c:formatCode>
                <c:ptCount val="3"/>
                <c:pt idx="0">
                  <c:v>0.1439</c:v>
                </c:pt>
                <c:pt idx="1">
                  <c:v>0.15029999999999999</c:v>
                </c:pt>
                <c:pt idx="2">
                  <c:v>0.1439</c:v>
                </c:pt>
              </c:numCache>
            </c:numRef>
          </c:val>
          <c:extLst>
            <c:ext xmlns:c16="http://schemas.microsoft.com/office/drawing/2014/chart" uri="{C3380CC4-5D6E-409C-BE32-E72D297353CC}">
              <c16:uniqueId val="{00000003-0F1D-7948-95C3-F087C40E11B3}"/>
            </c:ext>
          </c:extLst>
        </c:ser>
        <c:dLbls>
          <c:showLegendKey val="0"/>
          <c:showVal val="0"/>
          <c:showCatName val="0"/>
          <c:showSerName val="0"/>
          <c:showPercent val="0"/>
          <c:showBubbleSize val="0"/>
        </c:dLbls>
        <c:gapWidth val="219"/>
        <c:overlap val="-27"/>
        <c:axId val="345595584"/>
        <c:axId val="345596368"/>
      </c:barChart>
      <c:catAx>
        <c:axId val="3455955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596368"/>
        <c:crosses val="autoZero"/>
        <c:auto val="1"/>
        <c:lblAlgn val="ctr"/>
        <c:lblOffset val="100"/>
        <c:noMultiLvlLbl val="0"/>
      </c:catAx>
      <c:valAx>
        <c:axId val="3455963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559558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84FC9E-9503-FD42-8AA3-28ED5DF2AEBF}">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43</Pages>
  <Words>7505</Words>
  <Characters>42785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50190</CharactersWithSpaces>
  <SharedDoc>false</SharedDoc>
  <HLinks>
    <vt:vector size="186" baseType="variant">
      <vt:variant>
        <vt:i4>2031677</vt:i4>
      </vt:variant>
      <vt:variant>
        <vt:i4>182</vt:i4>
      </vt:variant>
      <vt:variant>
        <vt:i4>0</vt:i4>
      </vt:variant>
      <vt:variant>
        <vt:i4>5</vt:i4>
      </vt:variant>
      <vt:variant>
        <vt:lpwstr/>
      </vt:variant>
      <vt:variant>
        <vt:lpwstr>_Toc528102097</vt:lpwstr>
      </vt:variant>
      <vt:variant>
        <vt:i4>2031677</vt:i4>
      </vt:variant>
      <vt:variant>
        <vt:i4>176</vt:i4>
      </vt:variant>
      <vt:variant>
        <vt:i4>0</vt:i4>
      </vt:variant>
      <vt:variant>
        <vt:i4>5</vt:i4>
      </vt:variant>
      <vt:variant>
        <vt:lpwstr/>
      </vt:variant>
      <vt:variant>
        <vt:lpwstr>_Toc528102096</vt:lpwstr>
      </vt:variant>
      <vt:variant>
        <vt:i4>2031677</vt:i4>
      </vt:variant>
      <vt:variant>
        <vt:i4>170</vt:i4>
      </vt:variant>
      <vt:variant>
        <vt:i4>0</vt:i4>
      </vt:variant>
      <vt:variant>
        <vt:i4>5</vt:i4>
      </vt:variant>
      <vt:variant>
        <vt:lpwstr/>
      </vt:variant>
      <vt:variant>
        <vt:lpwstr>_Toc528102095</vt:lpwstr>
      </vt:variant>
      <vt:variant>
        <vt:i4>2031677</vt:i4>
      </vt:variant>
      <vt:variant>
        <vt:i4>164</vt:i4>
      </vt:variant>
      <vt:variant>
        <vt:i4>0</vt:i4>
      </vt:variant>
      <vt:variant>
        <vt:i4>5</vt:i4>
      </vt:variant>
      <vt:variant>
        <vt:lpwstr/>
      </vt:variant>
      <vt:variant>
        <vt:lpwstr>_Toc528102094</vt:lpwstr>
      </vt:variant>
      <vt:variant>
        <vt:i4>2031677</vt:i4>
      </vt:variant>
      <vt:variant>
        <vt:i4>158</vt:i4>
      </vt:variant>
      <vt:variant>
        <vt:i4>0</vt:i4>
      </vt:variant>
      <vt:variant>
        <vt:i4>5</vt:i4>
      </vt:variant>
      <vt:variant>
        <vt:lpwstr/>
      </vt:variant>
      <vt:variant>
        <vt:lpwstr>_Toc528102093</vt:lpwstr>
      </vt:variant>
      <vt:variant>
        <vt:i4>2031677</vt:i4>
      </vt:variant>
      <vt:variant>
        <vt:i4>152</vt:i4>
      </vt:variant>
      <vt:variant>
        <vt:i4>0</vt:i4>
      </vt:variant>
      <vt:variant>
        <vt:i4>5</vt:i4>
      </vt:variant>
      <vt:variant>
        <vt:lpwstr/>
      </vt:variant>
      <vt:variant>
        <vt:lpwstr>_Toc528102092</vt:lpwstr>
      </vt:variant>
      <vt:variant>
        <vt:i4>2031677</vt:i4>
      </vt:variant>
      <vt:variant>
        <vt:i4>146</vt:i4>
      </vt:variant>
      <vt:variant>
        <vt:i4>0</vt:i4>
      </vt:variant>
      <vt:variant>
        <vt:i4>5</vt:i4>
      </vt:variant>
      <vt:variant>
        <vt:lpwstr/>
      </vt:variant>
      <vt:variant>
        <vt:lpwstr>_Toc528102091</vt:lpwstr>
      </vt:variant>
      <vt:variant>
        <vt:i4>2031677</vt:i4>
      </vt:variant>
      <vt:variant>
        <vt:i4>140</vt:i4>
      </vt:variant>
      <vt:variant>
        <vt:i4>0</vt:i4>
      </vt:variant>
      <vt:variant>
        <vt:i4>5</vt:i4>
      </vt:variant>
      <vt:variant>
        <vt:lpwstr/>
      </vt:variant>
      <vt:variant>
        <vt:lpwstr>_Toc528102090</vt:lpwstr>
      </vt:variant>
      <vt:variant>
        <vt:i4>1966141</vt:i4>
      </vt:variant>
      <vt:variant>
        <vt:i4>134</vt:i4>
      </vt:variant>
      <vt:variant>
        <vt:i4>0</vt:i4>
      </vt:variant>
      <vt:variant>
        <vt:i4>5</vt:i4>
      </vt:variant>
      <vt:variant>
        <vt:lpwstr/>
      </vt:variant>
      <vt:variant>
        <vt:lpwstr>_Toc528102089</vt:lpwstr>
      </vt:variant>
      <vt:variant>
        <vt:i4>1966141</vt:i4>
      </vt:variant>
      <vt:variant>
        <vt:i4>128</vt:i4>
      </vt:variant>
      <vt:variant>
        <vt:i4>0</vt:i4>
      </vt:variant>
      <vt:variant>
        <vt:i4>5</vt:i4>
      </vt:variant>
      <vt:variant>
        <vt:lpwstr/>
      </vt:variant>
      <vt:variant>
        <vt:lpwstr>_Toc528102088</vt:lpwstr>
      </vt:variant>
      <vt:variant>
        <vt:i4>1966141</vt:i4>
      </vt:variant>
      <vt:variant>
        <vt:i4>122</vt:i4>
      </vt:variant>
      <vt:variant>
        <vt:i4>0</vt:i4>
      </vt:variant>
      <vt:variant>
        <vt:i4>5</vt:i4>
      </vt:variant>
      <vt:variant>
        <vt:lpwstr/>
      </vt:variant>
      <vt:variant>
        <vt:lpwstr>_Toc528102087</vt:lpwstr>
      </vt:variant>
      <vt:variant>
        <vt:i4>1966141</vt:i4>
      </vt:variant>
      <vt:variant>
        <vt:i4>116</vt:i4>
      </vt:variant>
      <vt:variant>
        <vt:i4>0</vt:i4>
      </vt:variant>
      <vt:variant>
        <vt:i4>5</vt:i4>
      </vt:variant>
      <vt:variant>
        <vt:lpwstr/>
      </vt:variant>
      <vt:variant>
        <vt:lpwstr>_Toc528102086</vt:lpwstr>
      </vt:variant>
      <vt:variant>
        <vt:i4>1966141</vt:i4>
      </vt:variant>
      <vt:variant>
        <vt:i4>110</vt:i4>
      </vt:variant>
      <vt:variant>
        <vt:i4>0</vt:i4>
      </vt:variant>
      <vt:variant>
        <vt:i4>5</vt:i4>
      </vt:variant>
      <vt:variant>
        <vt:lpwstr/>
      </vt:variant>
      <vt:variant>
        <vt:lpwstr>_Toc528102085</vt:lpwstr>
      </vt:variant>
      <vt:variant>
        <vt:i4>1966141</vt:i4>
      </vt:variant>
      <vt:variant>
        <vt:i4>104</vt:i4>
      </vt:variant>
      <vt:variant>
        <vt:i4>0</vt:i4>
      </vt:variant>
      <vt:variant>
        <vt:i4>5</vt:i4>
      </vt:variant>
      <vt:variant>
        <vt:lpwstr/>
      </vt:variant>
      <vt:variant>
        <vt:lpwstr>_Toc528102084</vt:lpwstr>
      </vt:variant>
      <vt:variant>
        <vt:i4>1966141</vt:i4>
      </vt:variant>
      <vt:variant>
        <vt:i4>98</vt:i4>
      </vt:variant>
      <vt:variant>
        <vt:i4>0</vt:i4>
      </vt:variant>
      <vt:variant>
        <vt:i4>5</vt:i4>
      </vt:variant>
      <vt:variant>
        <vt:lpwstr/>
      </vt:variant>
      <vt:variant>
        <vt:lpwstr>_Toc528102083</vt:lpwstr>
      </vt:variant>
      <vt:variant>
        <vt:i4>1966141</vt:i4>
      </vt:variant>
      <vt:variant>
        <vt:i4>92</vt:i4>
      </vt:variant>
      <vt:variant>
        <vt:i4>0</vt:i4>
      </vt:variant>
      <vt:variant>
        <vt:i4>5</vt:i4>
      </vt:variant>
      <vt:variant>
        <vt:lpwstr/>
      </vt:variant>
      <vt:variant>
        <vt:lpwstr>_Toc528102082</vt:lpwstr>
      </vt:variant>
      <vt:variant>
        <vt:i4>1966141</vt:i4>
      </vt:variant>
      <vt:variant>
        <vt:i4>86</vt:i4>
      </vt:variant>
      <vt:variant>
        <vt:i4>0</vt:i4>
      </vt:variant>
      <vt:variant>
        <vt:i4>5</vt:i4>
      </vt:variant>
      <vt:variant>
        <vt:lpwstr/>
      </vt:variant>
      <vt:variant>
        <vt:lpwstr>_Toc528102081</vt:lpwstr>
      </vt:variant>
      <vt:variant>
        <vt:i4>1966141</vt:i4>
      </vt:variant>
      <vt:variant>
        <vt:i4>80</vt:i4>
      </vt:variant>
      <vt:variant>
        <vt:i4>0</vt:i4>
      </vt:variant>
      <vt:variant>
        <vt:i4>5</vt:i4>
      </vt:variant>
      <vt:variant>
        <vt:lpwstr/>
      </vt:variant>
      <vt:variant>
        <vt:lpwstr>_Toc528102080</vt:lpwstr>
      </vt:variant>
      <vt:variant>
        <vt:i4>1114173</vt:i4>
      </vt:variant>
      <vt:variant>
        <vt:i4>74</vt:i4>
      </vt:variant>
      <vt:variant>
        <vt:i4>0</vt:i4>
      </vt:variant>
      <vt:variant>
        <vt:i4>5</vt:i4>
      </vt:variant>
      <vt:variant>
        <vt:lpwstr/>
      </vt:variant>
      <vt:variant>
        <vt:lpwstr>_Toc528102079</vt:lpwstr>
      </vt:variant>
      <vt:variant>
        <vt:i4>1114173</vt:i4>
      </vt:variant>
      <vt:variant>
        <vt:i4>68</vt:i4>
      </vt:variant>
      <vt:variant>
        <vt:i4>0</vt:i4>
      </vt:variant>
      <vt:variant>
        <vt:i4>5</vt:i4>
      </vt:variant>
      <vt:variant>
        <vt:lpwstr/>
      </vt:variant>
      <vt:variant>
        <vt:lpwstr>_Toc528102078</vt:lpwstr>
      </vt:variant>
      <vt:variant>
        <vt:i4>1114173</vt:i4>
      </vt:variant>
      <vt:variant>
        <vt:i4>62</vt:i4>
      </vt:variant>
      <vt:variant>
        <vt:i4>0</vt:i4>
      </vt:variant>
      <vt:variant>
        <vt:i4>5</vt:i4>
      </vt:variant>
      <vt:variant>
        <vt:lpwstr/>
      </vt:variant>
      <vt:variant>
        <vt:lpwstr>_Toc528102077</vt:lpwstr>
      </vt:variant>
      <vt:variant>
        <vt:i4>1114173</vt:i4>
      </vt:variant>
      <vt:variant>
        <vt:i4>56</vt:i4>
      </vt:variant>
      <vt:variant>
        <vt:i4>0</vt:i4>
      </vt:variant>
      <vt:variant>
        <vt:i4>5</vt:i4>
      </vt:variant>
      <vt:variant>
        <vt:lpwstr/>
      </vt:variant>
      <vt:variant>
        <vt:lpwstr>_Toc528102076</vt:lpwstr>
      </vt:variant>
      <vt:variant>
        <vt:i4>1114173</vt:i4>
      </vt:variant>
      <vt:variant>
        <vt:i4>50</vt:i4>
      </vt:variant>
      <vt:variant>
        <vt:i4>0</vt:i4>
      </vt:variant>
      <vt:variant>
        <vt:i4>5</vt:i4>
      </vt:variant>
      <vt:variant>
        <vt:lpwstr/>
      </vt:variant>
      <vt:variant>
        <vt:lpwstr>_Toc528102075</vt:lpwstr>
      </vt:variant>
      <vt:variant>
        <vt:i4>1114173</vt:i4>
      </vt:variant>
      <vt:variant>
        <vt:i4>44</vt:i4>
      </vt:variant>
      <vt:variant>
        <vt:i4>0</vt:i4>
      </vt:variant>
      <vt:variant>
        <vt:i4>5</vt:i4>
      </vt:variant>
      <vt:variant>
        <vt:lpwstr/>
      </vt:variant>
      <vt:variant>
        <vt:lpwstr>_Toc528102074</vt:lpwstr>
      </vt:variant>
      <vt:variant>
        <vt:i4>1114173</vt:i4>
      </vt:variant>
      <vt:variant>
        <vt:i4>38</vt:i4>
      </vt:variant>
      <vt:variant>
        <vt:i4>0</vt:i4>
      </vt:variant>
      <vt:variant>
        <vt:i4>5</vt:i4>
      </vt:variant>
      <vt:variant>
        <vt:lpwstr/>
      </vt:variant>
      <vt:variant>
        <vt:lpwstr>_Toc528102073</vt:lpwstr>
      </vt:variant>
      <vt:variant>
        <vt:i4>1114173</vt:i4>
      </vt:variant>
      <vt:variant>
        <vt:i4>32</vt:i4>
      </vt:variant>
      <vt:variant>
        <vt:i4>0</vt:i4>
      </vt:variant>
      <vt:variant>
        <vt:i4>5</vt:i4>
      </vt:variant>
      <vt:variant>
        <vt:lpwstr/>
      </vt:variant>
      <vt:variant>
        <vt:lpwstr>_Toc528102072</vt:lpwstr>
      </vt:variant>
      <vt:variant>
        <vt:i4>1114173</vt:i4>
      </vt:variant>
      <vt:variant>
        <vt:i4>26</vt:i4>
      </vt:variant>
      <vt:variant>
        <vt:i4>0</vt:i4>
      </vt:variant>
      <vt:variant>
        <vt:i4>5</vt:i4>
      </vt:variant>
      <vt:variant>
        <vt:lpwstr/>
      </vt:variant>
      <vt:variant>
        <vt:lpwstr>_Toc528102071</vt:lpwstr>
      </vt:variant>
      <vt:variant>
        <vt:i4>1114173</vt:i4>
      </vt:variant>
      <vt:variant>
        <vt:i4>20</vt:i4>
      </vt:variant>
      <vt:variant>
        <vt:i4>0</vt:i4>
      </vt:variant>
      <vt:variant>
        <vt:i4>5</vt:i4>
      </vt:variant>
      <vt:variant>
        <vt:lpwstr/>
      </vt:variant>
      <vt:variant>
        <vt:lpwstr>_Toc528102070</vt:lpwstr>
      </vt:variant>
      <vt:variant>
        <vt:i4>1048637</vt:i4>
      </vt:variant>
      <vt:variant>
        <vt:i4>14</vt:i4>
      </vt:variant>
      <vt:variant>
        <vt:i4>0</vt:i4>
      </vt:variant>
      <vt:variant>
        <vt:i4>5</vt:i4>
      </vt:variant>
      <vt:variant>
        <vt:lpwstr/>
      </vt:variant>
      <vt:variant>
        <vt:lpwstr>_Toc528102069</vt:lpwstr>
      </vt:variant>
      <vt:variant>
        <vt:i4>1048637</vt:i4>
      </vt:variant>
      <vt:variant>
        <vt:i4>8</vt:i4>
      </vt:variant>
      <vt:variant>
        <vt:i4>0</vt:i4>
      </vt:variant>
      <vt:variant>
        <vt:i4>5</vt:i4>
      </vt:variant>
      <vt:variant>
        <vt:lpwstr/>
      </vt:variant>
      <vt:variant>
        <vt:lpwstr>_Toc528102068</vt:lpwstr>
      </vt:variant>
      <vt:variant>
        <vt:i4>1048637</vt:i4>
      </vt:variant>
      <vt:variant>
        <vt:i4>2</vt:i4>
      </vt:variant>
      <vt:variant>
        <vt:i4>0</vt:i4>
      </vt:variant>
      <vt:variant>
        <vt:i4>5</vt:i4>
      </vt:variant>
      <vt:variant>
        <vt:lpwstr/>
      </vt:variant>
      <vt:variant>
        <vt:lpwstr>_Toc528102067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noah nyagwara</dc:creator>
  <cp:keywords/>
  <dc:description/>
  <cp:lastModifiedBy>Guest User</cp:lastModifiedBy>
  <cp:revision>2</cp:revision>
  <dcterms:created xsi:type="dcterms:W3CDTF">2019-03-05T14:27:00Z</dcterms:created>
  <dcterms:modified xsi:type="dcterms:W3CDTF">2019-03-05T14:27:00Z</dcterms:modified>
</cp:coreProperties>
</file>